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447058" w:rsidP="00447058">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532159143" w:edGrp="everyone" w:colFirst="0" w:colLast="0"/>
            <w:r w:rsidRPr="00447058">
              <w:rPr>
                <w:rFonts w:ascii="Hacen Sahafa" w:eastAsia="Times New Roman" w:hAnsi="Hacen Sahafa" w:cs="Hacen Sahafa" w:hint="cs"/>
                <w:sz w:val="24"/>
                <w:szCs w:val="28"/>
                <w:rtl/>
                <w:lang w:bidi="ar-IQ"/>
              </w:rPr>
              <w:t>الوِجادةُ اللغويّةُ: التأصيلُ والبيانُ</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BD63EE" w:rsidP="00BD63EE">
            <w:pPr>
              <w:widowControl w:val="0"/>
              <w:autoSpaceDE w:val="0"/>
              <w:autoSpaceDN w:val="0"/>
              <w:bidi/>
              <w:jc w:val="center"/>
              <w:rPr>
                <w:rFonts w:ascii="Hacen Sahafa" w:eastAsia="Times New Roman" w:hAnsi="Hacen Sahafa" w:cs="Hacen Sahafa" w:hint="cs"/>
                <w:sz w:val="28"/>
                <w:szCs w:val="28"/>
                <w:rtl/>
                <w:lang w:bidi="ar-IQ"/>
              </w:rPr>
            </w:pPr>
            <w:permStart w:id="2057375640" w:edGrp="everyone" w:colFirst="0" w:colLast="0"/>
            <w:permEnd w:id="532159143"/>
            <w:r w:rsidRPr="00BD63EE">
              <w:rPr>
                <w:rFonts w:ascii="Hacen Sahafa" w:eastAsia="Times New Roman" w:hAnsi="Hacen Sahafa" w:cs="Hacen Sahafa" w:hint="cs"/>
                <w:sz w:val="28"/>
                <w:szCs w:val="28"/>
                <w:rtl/>
                <w:lang w:bidi="ar-IQ"/>
              </w:rPr>
              <w:t>علي سليمان محمود                أ. د. حسين إبراهيم مبارك</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7D152F" w:rsidRDefault="006677C0" w:rsidP="00FB6DBC">
            <w:pPr>
              <w:bidi/>
              <w:jc w:val="center"/>
              <w:rPr>
                <w:rFonts w:asciiTheme="majorBidi" w:hAnsiTheme="majorBidi" w:cstheme="majorBidi"/>
                <w:b w:val="0"/>
                <w:bCs w:val="0"/>
                <w:sz w:val="24"/>
                <w:szCs w:val="24"/>
                <w:lang w:bidi="ar-IQ"/>
              </w:rPr>
            </w:pPr>
            <w:r>
              <w:rPr>
                <w:rFonts w:ascii="Hacen Sahafa" w:eastAsia="Times New Roman" w:hAnsi="Hacen Sahafa" w:cs="Hacen Sahafa" w:hint="cs"/>
                <w:b w:val="0"/>
                <w:bCs w:val="0"/>
                <w:sz w:val="24"/>
                <w:szCs w:val="24"/>
                <w:rtl/>
                <w:lang w:bidi="ar-IQ"/>
              </w:rPr>
              <w:t xml:space="preserve">جامعة </w:t>
            </w:r>
            <w:r w:rsidR="00753D77" w:rsidRPr="00753D77">
              <w:rPr>
                <w:rFonts w:ascii="Hacen Sahafa" w:eastAsia="Times New Roman" w:hAnsi="Hacen Sahafa" w:cs="Hacen Sahafa"/>
                <w:b w:val="0"/>
                <w:bCs w:val="0"/>
                <w:sz w:val="24"/>
                <w:szCs w:val="24"/>
                <w:rtl/>
                <w:lang w:bidi="ar-IQ"/>
              </w:rPr>
              <w:t>ديال</w:t>
            </w:r>
            <w:r>
              <w:rPr>
                <w:rFonts w:ascii="Hacen Sahafa" w:eastAsia="Times New Roman" w:hAnsi="Hacen Sahafa" w:cs="Hacen Sahafa" w:hint="cs"/>
                <w:b w:val="0"/>
                <w:bCs w:val="0"/>
                <w:sz w:val="24"/>
                <w:szCs w:val="24"/>
                <w:rtl/>
                <w:lang w:bidi="ar-IQ"/>
              </w:rPr>
              <w:t>ى كلية التربية للعلوم الانسانية</w:t>
            </w:r>
            <w:permEnd w:id="2057375640"/>
          </w:p>
        </w:tc>
      </w:tr>
    </w:tbl>
    <w:sdt>
      <w:sdtPr>
        <w:id w:val="-951311361"/>
        <w:docPartObj>
          <w:docPartGallery w:val="Cover Pages"/>
          <w:docPartUnique/>
        </w:docPartObj>
      </w:sdtPr>
      <w:sdtContent>
        <w:p w:rsidR="0003064D" w:rsidRDefault="00D04BE7"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76DD81DB" wp14:editId="2ACB9703">
                    <wp:simplePos x="0" y="0"/>
                    <wp:positionH relativeFrom="page">
                      <wp:posOffset>838200</wp:posOffset>
                    </wp:positionH>
                    <wp:positionV relativeFrom="page">
                      <wp:posOffset>4143375</wp:posOffset>
                    </wp:positionV>
                    <wp:extent cx="3492500" cy="4781550"/>
                    <wp:effectExtent l="0" t="0" r="0" b="0"/>
                    <wp:wrapNone/>
                    <wp:docPr id="467" name="Rectangle 467"/>
                    <wp:cNvGraphicFramePr/>
                    <a:graphic xmlns:a="http://schemas.openxmlformats.org/drawingml/2006/main">
                      <a:graphicData uri="http://schemas.microsoft.com/office/word/2010/wordprocessingShape">
                        <wps:wsp>
                          <wps:cNvSpPr/>
                          <wps:spPr>
                            <a:xfrm>
                              <a:off x="0" y="0"/>
                              <a:ext cx="3492500" cy="4781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4717" w:rsidRDefault="00584717"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66pt;margin-top:326.25pt;width:275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" fillcolor="#f2f2f2 [3052]" stroked="f" strokeweight="1pt">
                    <v:textbox inset="14.4pt,14.4pt,14.4pt,28.8pt">
                      <w:txbxContent>
                        <w:p w:rsidR="00584717" w:rsidRDefault="00584717" w:rsidP="00CB4B7F">
                          <w:pPr>
                            <w:spacing w:before="240"/>
                            <w:jc w:val="center"/>
                            <w:rPr>
                              <w:color w:val="FFFFFF" w:themeColor="background1"/>
                            </w:rPr>
                          </w:pPr>
                        </w:p>
                      </w:txbxContent>
                    </v:textbox>
                    <w10:wrap anchorx="page" anchory="page"/>
                  </v:rect>
                </w:pict>
              </mc:Fallback>
            </mc:AlternateContent>
          </w:r>
          <w:r w:rsidR="0003064D">
            <w:tab/>
          </w:r>
        </w:p>
        <w:tbl>
          <w:tblPr>
            <w:tblStyle w:val="a7"/>
            <w:tblpPr w:leftFromText="180" w:rightFromText="180" w:vertAnchor="page" w:horzAnchor="margin" w:tblpXSpec="right" w:tblpY="6646"/>
            <w:tblW w:w="0" w:type="auto"/>
            <w:shd w:val="clear" w:color="auto" w:fill="F2F2F2" w:themeFill="background1" w:themeFillShade="F2"/>
            <w:tblLook w:val="04A0" w:firstRow="1" w:lastRow="0" w:firstColumn="1" w:lastColumn="0" w:noHBand="0" w:noVBand="1"/>
          </w:tblPr>
          <w:tblGrid>
            <w:gridCol w:w="3859"/>
          </w:tblGrid>
          <w:tr w:rsidR="00EB3F29" w:rsidRPr="002678F2" w:rsidTr="00EB3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nil"/>
                  <w:bottom w:val="thinThickSmallGap" w:sz="12" w:space="0" w:color="auto"/>
                </w:tcBorders>
                <w:shd w:val="clear" w:color="auto" w:fill="F2F2F2" w:themeFill="background1" w:themeFillShade="F2"/>
                <w:vAlign w:val="center"/>
              </w:tcPr>
              <w:p w:rsidR="00EB3F29" w:rsidRPr="00EF0F3E" w:rsidRDefault="00EB3F29" w:rsidP="00EB3F29">
                <w:pPr>
                  <w:rPr>
                    <w:b w:val="0"/>
                    <w:bCs w:val="0"/>
                    <w:color w:val="auto"/>
                  </w:rPr>
                </w:pPr>
                <w:proofErr w:type="spellStart"/>
                <w:r w:rsidRPr="00EF0F3E">
                  <w:rPr>
                    <w:b w:val="0"/>
                    <w:bCs w:val="0"/>
                    <w:color w:val="auto"/>
                    <w:sz w:val="24"/>
                    <w:szCs w:val="24"/>
                  </w:rPr>
                  <w:t>Email</w:t>
                </w:r>
                <w:r w:rsidRPr="00EF0F3E">
                  <w:rPr>
                    <w:b w:val="0"/>
                    <w:bCs w:val="0"/>
                    <w:color w:val="auto"/>
                  </w:rPr>
                  <w:t>:</w:t>
                </w:r>
                <w:sdt>
                  <w:sdtPr>
                    <w:rPr>
                      <w:rFonts w:ascii="Simplified Arabic" w:eastAsia="Times New Roman" w:hAnsi="Simplified Arabic" w:cs="Simplified Arabic"/>
                      <w:i/>
                      <w:iCs/>
                      <w:lang w:bidi="ar-IQ"/>
                    </w:rPr>
                    <w:id w:val="1016424623"/>
                    <w:text/>
                  </w:sdtPr>
                  <w:sdtContent>
                    <w:r w:rsidRPr="00B345E4">
                      <w:rPr>
                        <w:rFonts w:ascii="Simplified Arabic" w:eastAsia="Times New Roman" w:hAnsi="Simplified Arabic" w:cs="Simplified Arabic"/>
                        <w:i/>
                        <w:iCs/>
                        <w:lang w:bidi="ar-IQ"/>
                      </w:rPr>
                      <w:t>ali.lan.ar.hum@uodiyala.edu.iq</w:t>
                    </w:r>
                    <w:proofErr w:type="spellEnd"/>
                    <w:r w:rsidRPr="00B345E4">
                      <w:rPr>
                        <w:rFonts w:ascii="Simplified Arabic" w:eastAsia="Times New Roman" w:hAnsi="Simplified Arabic" w:cs="Simplified Arabic"/>
                        <w:i/>
                        <w:iCs/>
                        <w:lang w:bidi="ar-IQ"/>
                      </w:rPr>
                      <w:cr/>
                    </w:r>
                  </w:sdtContent>
                </w:sdt>
              </w:p>
            </w:tc>
          </w:tr>
          <w:tr w:rsidR="00EB3F29" w:rsidRPr="002678F2" w:rsidTr="00EB3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thinThickSmallGap" w:sz="12" w:space="0" w:color="auto"/>
                  <w:bottom w:val="thinThickSmallGap" w:sz="12" w:space="0" w:color="auto"/>
                </w:tcBorders>
                <w:shd w:val="clear" w:color="auto" w:fill="F2F2F2" w:themeFill="background1" w:themeFillShade="F2"/>
                <w:vAlign w:val="center"/>
              </w:tcPr>
              <w:p w:rsidR="00EB3F29" w:rsidRPr="003F56FE" w:rsidRDefault="00EB3F29" w:rsidP="00EB3F29">
                <w:r w:rsidRPr="008A4CB6">
                  <w:rPr>
                    <w:sz w:val="24"/>
                    <w:szCs w:val="24"/>
                  </w:rPr>
                  <w:t>Published</w:t>
                </w:r>
                <w:r w:rsidRPr="003F56FE">
                  <w:t>:</w:t>
                </w:r>
                <w:sdt>
                  <w:sdtPr>
                    <w:id w:val="2084024882"/>
                    <w:text/>
                  </w:sdtPr>
                  <w:sdtContent>
                    <w:r>
                      <w:rPr>
                        <w:rFonts w:hint="cs"/>
                        <w:rtl/>
                        <w:lang w:bidi="ar-IQ"/>
                      </w:rPr>
                      <w:t xml:space="preserve">        1/9/2023       </w:t>
                    </w:r>
                  </w:sdtContent>
                </w:sdt>
              </w:p>
            </w:tc>
          </w:tr>
          <w:tr w:rsidR="00EB3F29" w:rsidRPr="002678F2" w:rsidTr="00EB3F29">
            <w:tc>
              <w:tcPr>
                <w:cnfStyle w:val="001000000000" w:firstRow="0" w:lastRow="0" w:firstColumn="1" w:lastColumn="0" w:oddVBand="0" w:evenVBand="0" w:oddHBand="0" w:evenHBand="0" w:firstRowFirstColumn="0" w:firstRowLastColumn="0" w:lastRowFirstColumn="0" w:lastRowLastColumn="0"/>
                <w:tcW w:w="3859" w:type="dxa"/>
                <w:tcBorders>
                  <w:top w:val="thinThickSmallGap" w:sz="12" w:space="0" w:color="auto"/>
                  <w:bottom w:val="thinThickSmallGap" w:sz="12" w:space="0" w:color="auto"/>
                </w:tcBorders>
                <w:shd w:val="clear" w:color="auto" w:fill="F2F2F2" w:themeFill="background1" w:themeFillShade="F2"/>
                <w:vAlign w:val="center"/>
              </w:tcPr>
              <w:p w:rsidR="00EB3F29" w:rsidRPr="003F56FE" w:rsidRDefault="00EB3F29" w:rsidP="00EB3F29">
                <w:r w:rsidRPr="008A4CB6">
                  <w:rPr>
                    <w:sz w:val="24"/>
                    <w:szCs w:val="24"/>
                  </w:rPr>
                  <w:t>Keywords</w:t>
                </w:r>
                <w:r w:rsidRPr="003F56FE">
                  <w:t>:</w:t>
                </w:r>
                <w:sdt>
                  <w:sdtPr>
                    <w:rPr>
                      <w:rFonts w:cs="Calibri"/>
                    </w:rPr>
                    <w:id w:val="-2042196751"/>
                    <w:text/>
                  </w:sdtPr>
                  <w:sdtContent>
                    <w:r w:rsidRPr="000D4559">
                      <w:rPr>
                        <w:rFonts w:cs="Calibri"/>
                        <w:rtl/>
                      </w:rPr>
                      <w:t xml:space="preserve"> الوِجادةُ، الوِجادةُ اللغويّة، صِيَغُ الأداء</w:t>
                    </w:r>
                    <w:r w:rsidRPr="000D4559">
                      <w:rPr>
                        <w:rFonts w:cs="Calibri" w:hint="cs"/>
                        <w:rtl/>
                      </w:rPr>
                      <w:t xml:space="preserve">  </w:t>
                    </w:r>
                  </w:sdtContent>
                </w:sdt>
              </w:p>
            </w:tc>
          </w:tr>
        </w:tbl>
        <w:p w:rsidR="0003064D" w:rsidRDefault="00EB3F29" w:rsidP="0003064D">
          <w:pPr>
            <w:tabs>
              <w:tab w:val="left" w:pos="975"/>
            </w:tabs>
          </w:pPr>
          <w:r w:rsidRPr="00925DFB">
            <w:rPr>
              <w:noProof/>
            </w:rPr>
            <mc:AlternateContent>
              <mc:Choice Requires="wps">
                <w:drawing>
                  <wp:anchor distT="0" distB="0" distL="114300" distR="114300" simplePos="0" relativeHeight="251660288" behindDoc="0" locked="0" layoutInCell="1" allowOverlap="1" wp14:anchorId="5F6D09A8" wp14:editId="75185B61">
                    <wp:simplePos x="0" y="0"/>
                    <wp:positionH relativeFrom="page">
                      <wp:posOffset>836930</wp:posOffset>
                    </wp:positionH>
                    <wp:positionV relativeFrom="page">
                      <wp:posOffset>4200525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536355123"/>
                                  <w:dataBinding w:prefixMappings="xmlns:ns0='http://schemas.openxmlformats.org/package/2006/metadata/core-properties' xmlns:ns1='http://purl.org/dc/elements/1.1/'" w:xpath="/ns0:coreProperties[1]/ns1:title[1]" w:storeItemID="{6C3C8BC8-F283-45AE-878A-BAB7291924A1}"/>
                                  <w:text/>
                                </w:sdtPr>
                                <w:sdtContent>
                                  <w:permStart w:id="1931489882" w:edGrp="everyone" w:displacedByCustomXml="prev"/>
                                  <w:p w:rsidR="00584717" w:rsidRPr="0003064D" w:rsidRDefault="00584717"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31489882" w:displacedByCustomXml="next"/>
                                </w:sdtContent>
                              </w:sdt>
                              <w:p w:rsidR="00584717" w:rsidRPr="0003064D" w:rsidRDefault="00584717"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65.9pt;margin-top:330.7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" filled="f" stroked="f" strokeweight=".5pt">
                    <v:textbox>
                      <w:txbxContent>
                        <w:sdt>
                          <w:sdtPr>
                            <w:rPr>
                              <w:rFonts w:asciiTheme="majorBidi" w:eastAsiaTheme="majorEastAsia" w:hAnsiTheme="majorBidi" w:cstheme="majorBidi"/>
                              <w:b/>
                              <w:bCs/>
                              <w:i/>
                              <w:iCs/>
                              <w:noProof/>
                              <w:sz w:val="24"/>
                              <w:szCs w:val="24"/>
                            </w:rPr>
                            <w:alias w:val="Title"/>
                            <w:id w:val="-536355123"/>
                            <w:dataBinding w:prefixMappings="xmlns:ns0='http://schemas.openxmlformats.org/package/2006/metadata/core-properties' xmlns:ns1='http://purl.org/dc/elements/1.1/'" w:xpath="/ns0:coreProperties[1]/ns1:title[1]" w:storeItemID="{6C3C8BC8-F283-45AE-878A-BAB7291924A1}"/>
                            <w:text/>
                          </w:sdtPr>
                          <w:sdtContent>
                            <w:permStart w:id="1931489882" w:edGrp="everyone" w:displacedByCustomXml="prev"/>
                            <w:p w:rsidR="00584717" w:rsidRPr="0003064D" w:rsidRDefault="00584717"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31489882" w:displacedByCustomXml="next"/>
                          </w:sdtContent>
                        </w:sdt>
                        <w:p w:rsidR="00584717" w:rsidRPr="0003064D" w:rsidRDefault="00584717"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987513">
            <w:rPr>
              <w:noProof/>
            </w:rPr>
            <mc:AlternateContent>
              <mc:Choice Requires="wps">
                <w:drawing>
                  <wp:anchor distT="0" distB="0" distL="114300" distR="114300" simplePos="0" relativeHeight="251675648" behindDoc="0" locked="1" layoutInCell="1" allowOverlap="1" wp14:anchorId="427680EA" wp14:editId="573C6168">
                    <wp:simplePos x="0" y="0"/>
                    <wp:positionH relativeFrom="column">
                      <wp:posOffset>-2451100</wp:posOffset>
                    </wp:positionH>
                    <wp:positionV relativeFrom="page">
                      <wp:posOffset>4629150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584717" w:rsidRPr="00BD63EE" w:rsidRDefault="00584717" w:rsidP="00BD63EE">
                                <w:pPr>
                                  <w:pStyle w:val="Absract2"/>
                                  <w:spacing w:line="360" w:lineRule="auto"/>
                                  <w:jc w:val="both"/>
                                  <w:rPr>
                                    <w:sz w:val="24"/>
                                    <w:szCs w:val="24"/>
                                  </w:rPr>
                                </w:pPr>
                                <w:permStart w:id="1738429314" w:edGrp="everyone"/>
                                <w:r w:rsidRPr="00B967CD">
                                  <w:rPr>
                                    <w:sz w:val="24"/>
                                    <w:szCs w:val="24"/>
                                  </w:rPr>
                                  <w:t xml:space="preserve">       </w:t>
                                </w:r>
                                <w:r w:rsidRPr="00BD63EE">
                                  <w:rPr>
                                    <w:sz w:val="24"/>
                                    <w:szCs w:val="24"/>
                                  </w:rPr>
                                  <w:t>The paper attempts to identify a significant approach of taking and bearing among scholars in general and linguists in particular, namely the approach of finding. The paper aims at studying its concept in language and terminology, and then explicating its concept in the particular sense of linguistic finding, followed by tracing the origin of this term, its types, and formulas, and then addressing the position of scholars towards it</w:t>
                                </w:r>
                              </w:p>
                              <w:p w:rsidR="00584717" w:rsidRPr="008A3764" w:rsidRDefault="00584717" w:rsidP="00BD63EE">
                                <w:pPr>
                                  <w:pStyle w:val="Absract2"/>
                                  <w:jc w:val="both"/>
                                </w:pPr>
                              </w:p>
                              <w:p w:rsidR="00584717" w:rsidRPr="008A3764" w:rsidRDefault="00584717" w:rsidP="009279CA">
                                <w:pPr>
                                  <w:pStyle w:val="Absract2"/>
                                </w:pPr>
                              </w:p>
                              <w:p w:rsidR="00584717" w:rsidRPr="008A3764" w:rsidRDefault="00584717" w:rsidP="009279CA">
                                <w:pPr>
                                  <w:pStyle w:val="Absract2"/>
                                </w:pPr>
                              </w:p>
                              <w:p w:rsidR="00584717" w:rsidRPr="008A3764" w:rsidRDefault="00584717" w:rsidP="009279CA">
                                <w:pPr>
                                  <w:pStyle w:val="Absract2"/>
                                </w:pPr>
                              </w:p>
                              <w:p w:rsidR="00584717" w:rsidRPr="008A3764" w:rsidRDefault="00584717" w:rsidP="009279CA">
                                <w:pPr>
                                  <w:pStyle w:val="Absract2"/>
                                </w:pPr>
                                <w:r w:rsidRPr="008A3764">
                                  <w:t xml:space="preserve"> </w:t>
                                </w:r>
                              </w:p>
                              <w:p w:rsidR="00584717" w:rsidRPr="008A3764" w:rsidRDefault="00584717" w:rsidP="009279CA">
                                <w:pPr>
                                  <w:pStyle w:val="Absract2"/>
                                </w:pPr>
                              </w:p>
                              <w:permEnd w:id="1738429314"/>
                              <w:p w:rsidR="00584717" w:rsidRPr="008A3764" w:rsidRDefault="00584717"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193pt;margin-top:364.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" filled="f" stroked="f" strokeweight=".5pt">
                    <v:textbox>
                      <w:txbxContent>
                        <w:p w:rsidR="00584717" w:rsidRPr="00BD63EE" w:rsidRDefault="00584717" w:rsidP="00BD63EE">
                          <w:pPr>
                            <w:pStyle w:val="Absract2"/>
                            <w:spacing w:line="360" w:lineRule="auto"/>
                            <w:jc w:val="both"/>
                            <w:rPr>
                              <w:sz w:val="24"/>
                              <w:szCs w:val="24"/>
                            </w:rPr>
                          </w:pPr>
                          <w:permStart w:id="1738429314" w:edGrp="everyone"/>
                          <w:r w:rsidRPr="00B967CD">
                            <w:rPr>
                              <w:sz w:val="24"/>
                              <w:szCs w:val="24"/>
                            </w:rPr>
                            <w:t xml:space="preserve">       </w:t>
                          </w:r>
                          <w:r w:rsidRPr="00BD63EE">
                            <w:rPr>
                              <w:sz w:val="24"/>
                              <w:szCs w:val="24"/>
                            </w:rPr>
                            <w:t>The paper attempts to identify a significant approach of taking and bearing among scholars in general and linguists in particular, namely the approach of finding. The paper aims at studying its concept in language and terminology, and then explicating its concept in the particular sense of linguistic finding, followed by tracing the origin of this term, its types, and formulas, and then addressing the position of scholars towards it</w:t>
                          </w:r>
                        </w:p>
                        <w:p w:rsidR="00584717" w:rsidRPr="008A3764" w:rsidRDefault="00584717" w:rsidP="00BD63EE">
                          <w:pPr>
                            <w:pStyle w:val="Absract2"/>
                            <w:jc w:val="both"/>
                          </w:pPr>
                        </w:p>
                        <w:p w:rsidR="00584717" w:rsidRPr="008A3764" w:rsidRDefault="00584717" w:rsidP="009279CA">
                          <w:pPr>
                            <w:pStyle w:val="Absract2"/>
                          </w:pPr>
                        </w:p>
                        <w:p w:rsidR="00584717" w:rsidRPr="008A3764" w:rsidRDefault="00584717" w:rsidP="009279CA">
                          <w:pPr>
                            <w:pStyle w:val="Absract2"/>
                          </w:pPr>
                        </w:p>
                        <w:p w:rsidR="00584717" w:rsidRPr="008A3764" w:rsidRDefault="00584717" w:rsidP="009279CA">
                          <w:pPr>
                            <w:pStyle w:val="Absract2"/>
                          </w:pPr>
                        </w:p>
                        <w:p w:rsidR="00584717" w:rsidRPr="008A3764" w:rsidRDefault="00584717" w:rsidP="009279CA">
                          <w:pPr>
                            <w:pStyle w:val="Absract2"/>
                          </w:pPr>
                          <w:r w:rsidRPr="008A3764">
                            <w:t xml:space="preserve"> </w:t>
                          </w:r>
                        </w:p>
                        <w:p w:rsidR="00584717" w:rsidRPr="008A3764" w:rsidRDefault="00584717" w:rsidP="009279CA">
                          <w:pPr>
                            <w:pStyle w:val="Absract2"/>
                          </w:pPr>
                        </w:p>
                        <w:permEnd w:id="1738429314"/>
                        <w:p w:rsidR="00584717" w:rsidRPr="008A3764" w:rsidRDefault="00584717"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436FE0" w:rsidP="00925DFB">
          <w:r w:rsidRPr="00925DFB">
            <w:rPr>
              <w:noProof/>
            </w:rPr>
            <mc:AlternateContent>
              <mc:Choice Requires="wps">
                <w:drawing>
                  <wp:anchor distT="0" distB="0" distL="114300" distR="114300" simplePos="0" relativeHeight="251661312" behindDoc="0" locked="0" layoutInCell="1" allowOverlap="1" wp14:anchorId="5B20604A" wp14:editId="041AD85E">
                    <wp:simplePos x="0" y="0"/>
                    <wp:positionH relativeFrom="page">
                      <wp:posOffset>838200</wp:posOffset>
                    </wp:positionH>
                    <wp:positionV relativeFrom="page">
                      <wp:posOffset>8924925</wp:posOffset>
                    </wp:positionV>
                    <wp:extent cx="3495675" cy="45719"/>
                    <wp:effectExtent l="0" t="0" r="9525" b="0"/>
                    <wp:wrapNone/>
                    <wp:docPr id="469" name="Rectangle 469"/>
                    <wp:cNvGraphicFramePr/>
                    <a:graphic xmlns:a="http://schemas.openxmlformats.org/drawingml/2006/main">
                      <a:graphicData uri="http://schemas.microsoft.com/office/word/2010/wordprocessingShape">
                        <wps:wsp>
                          <wps:cNvSpPr/>
                          <wps:spPr>
                            <a:xfrm>
                              <a:off x="0" y="0"/>
                              <a:ext cx="349567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66pt;margin-top:702.75pt;width:275.2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" fillcolor="#5b9bd5 [3204]" stroked="f" strokeweight="1pt">
                    <w10:wrap anchorx="page" anchory="page"/>
                  </v:rect>
                </w:pict>
              </mc:Fallback>
            </mc:AlternateContent>
          </w:r>
          <w:r w:rsidR="00447058"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4271A8CD" wp14:editId="1D658808">
                    <wp:simplePos x="0" y="0"/>
                    <wp:positionH relativeFrom="column">
                      <wp:posOffset>3660140</wp:posOffset>
                    </wp:positionH>
                    <wp:positionV relativeFrom="paragraph">
                      <wp:posOffset>458470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584717" w:rsidRPr="004F3CF9" w:rsidRDefault="00584717"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584717" w:rsidRPr="004F3CF9" w:rsidRDefault="00584717"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288.2pt;margin-top:36.1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" fillcolor="#f8cbad" stroked="f">
                    <v:shadow on="t" color="black" opacity="41287f" offset="0,1.5pt"/>
                    <v:textbox inset="0,0,0,0">
                      <w:txbxContent>
                        <w:p w:rsidR="00584717" w:rsidRPr="004F3CF9" w:rsidRDefault="00584717"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584717" w:rsidRPr="004F3CF9" w:rsidRDefault="00584717"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br w:type="page"/>
          </w:r>
        </w:p>
        <w:p w:rsidR="0003064D" w:rsidRDefault="0003064D" w:rsidP="0003064D">
          <w:pPr>
            <w:jc w:val="right"/>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142307231" w:edGrp="everyone"/>
        </w:p>
        <w:p w:rsidR="00925DFB" w:rsidRDefault="00584717" w:rsidP="00925DFB"/>
      </w:sdtContent>
    </w:sdt>
    <w:p w:rsidR="00A11824" w:rsidRPr="00A11824" w:rsidRDefault="00A11824" w:rsidP="00A11824">
      <w:pPr>
        <w:tabs>
          <w:tab w:val="left" w:pos="288"/>
          <w:tab w:val="left" w:pos="9218"/>
        </w:tabs>
        <w:bidi/>
        <w:ind w:left="146" w:right="142"/>
        <w:jc w:val="both"/>
        <w:rPr>
          <w:rFonts w:asciiTheme="majorBidi" w:hAnsiTheme="majorBidi" w:cs="Times New Roman"/>
          <w:b/>
          <w:bCs/>
          <w:sz w:val="28"/>
          <w:szCs w:val="28"/>
          <w:u w:val="thick"/>
          <w:rtl/>
          <w:lang w:bidi="ar-IQ"/>
        </w:rPr>
      </w:pPr>
      <w:r w:rsidRPr="00A11824">
        <w:rPr>
          <w:rFonts w:asciiTheme="majorBidi" w:hAnsiTheme="majorBidi" w:cs="Times New Roman" w:hint="cs"/>
          <w:b/>
          <w:bCs/>
          <w:sz w:val="28"/>
          <w:szCs w:val="28"/>
          <w:u w:val="thick"/>
          <w:rtl/>
          <w:lang w:bidi="ar-IQ"/>
        </w:rPr>
        <w:t xml:space="preserve">الملخص: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lang w:bidi="ar-IQ"/>
        </w:rPr>
      </w:pPr>
      <w:r w:rsidRPr="000D4559">
        <w:rPr>
          <w:rFonts w:asciiTheme="majorBidi" w:hAnsiTheme="majorBidi" w:cs="Times New Roman" w:hint="cs"/>
          <w:sz w:val="28"/>
          <w:szCs w:val="28"/>
          <w:rtl/>
          <w:lang w:bidi="ar-IQ"/>
        </w:rPr>
        <w:t>يسعى هذا البحثُ إلى التّعرُّفِ على طريقٍ مُهمٍّ مِن طُرُقِ الأخذِ والتّحمّلِ عندَ العلماءِ عامّة واللغويِّينَ خاصّةً، ألا وهو طريق الوِجادةِ، مِن خلالِ دِراسةِ مفهومِها في اللغةِ والاصطلاحِ، ثُمَّ بيانِ مفهومِها بالمعنى الأخصِّ المتمثّلِ بالوِجادة اللغويّة، يلي ذلك التّعرُّفُ على نشأةِ هذا المصطلحِ، وأنواعِه، وصيغِ الأداءِ به، ثُمَّ التّطرُّقُ إلى موقفِ العُلماءِ مِنه.</w:t>
      </w:r>
    </w:p>
    <w:p w:rsidR="000D4559" w:rsidRPr="000D4559" w:rsidRDefault="000D4559" w:rsidP="000D4559">
      <w:pPr>
        <w:tabs>
          <w:tab w:val="left" w:pos="288"/>
          <w:tab w:val="left" w:pos="9218"/>
        </w:tabs>
        <w:bidi/>
        <w:ind w:left="146" w:right="142"/>
        <w:jc w:val="both"/>
        <w:rPr>
          <w:rFonts w:asciiTheme="majorBidi" w:hAnsiTheme="majorBidi" w:cs="Times New Roman"/>
          <w:b/>
          <w:bCs/>
          <w:sz w:val="28"/>
          <w:szCs w:val="28"/>
          <w:u w:val="single"/>
          <w:rtl/>
          <w:lang w:bidi="ar-IQ"/>
        </w:rPr>
      </w:pPr>
      <w:r w:rsidRPr="000D4559">
        <w:rPr>
          <w:rFonts w:asciiTheme="majorBidi" w:hAnsiTheme="majorBidi" w:cs="Times New Roman" w:hint="cs"/>
          <w:b/>
          <w:bCs/>
          <w:sz w:val="28"/>
          <w:szCs w:val="28"/>
          <w:u w:val="single"/>
          <w:rtl/>
          <w:lang w:bidi="ar-IQ"/>
        </w:rPr>
        <w:t>المقدِّمةُ: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إنَّ مِن أبرزِ طُرُقِ الأخذِ والتحمُّلِ عند علمائِنا القدماءِ: طريقُ الوِجادة، والوِجادةُ -وإن كانَت مِنَ المصطلحاتِ المشتركة بينَ كثيرٍ مِنَ العلوم في الحضارةِ الإسلاميّةِ-؛ إلّا أنّها قد برزَت بشكلٍ أكبرَ في مجالي: الحديثِ واللغةِ؛ لما لهذين العِلمينِ الشريفين مِنَ الشأنِ العظيمِ عندَ أهل العِلم.</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وإذا كانَ هذا المصطلحُ قد حَظيَ بعنايةٍ كبيرةٍ مِن قِبَلِ علماءِ الحديثِ؛ فإنَّ الأمرَ ليسَ كذلكَ في المجالِ اللغويّ على الرّغمِ مِن وروده واستعماله بكثرة مِن قِبَل اللغويّينَ، فليست هناك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في حدود اطِّلاعي- دراسةٌ مخصّصةٌ في التّأصيلِ لهذا المصطلحِ في مجالِهِ اللغويّ؛ ومِن هنا جاءَ هذا البحثُ المتواضعُ ليجليَ ما أمكنَهُ إجلاؤُه مِن معالمِ هذا المصطلحِ اللغويِّ مِن خلالِ عدّة وقفاتٍ تبدأُ بمدخَلٍ ثمَّ تأصيلٍ للمصطلحِ في شِقَّيهِ اللغويِّ والاصطلاحيِّ وصولًا إلى تعريفٍ مقترحٍ للوِجادة اللغويّة يمثّلُ حدًّا لهُ في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إطارِهِ اللغويِّ، ثُمَّ عودٌ على التطرُّقِ إلى نشأةِ الوِجادةِ عامّة والوجادة اللغوية خاصّةً، ثُمَّ نتعرَّفُ على أنواعِ الوِجادةِ، وصيغِ الأداءِ بها وصولًا إلى موقفِ العلماءِ منها، وأخيرًا نعرضُ أبرزَ النتائجِ التي توصَّلَ إليها هذا البحث.</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استندتُّ في التّأصيل لهذا المصطلح بالدّرجةِ الأساس على أهمِّ المصادرِ والمراجع الحديثيّةِ التي تطرّقَت إلى الموضوع مِن بُعدٍ خاصٍّ يتمثّلُ بعِلم الحديثِ آخذًا بنظرِ الاعتبار طبيعةَ ذلكَ العِلمِ والفوارقَ التي تميّزه عن المجال اللغويّ فيما يرتبط في تعاطيه مع هذا المصطلح معتمدًا في ذلك على أسلوب يقوم على المزج بين أكثر مِن منهجٍ بما يتلائَمُ وطبيعةَ هذا الموضوعِ ويجمعُ أطرافَه.</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B13D19">
        <w:rPr>
          <w:rFonts w:asciiTheme="majorBidi" w:hAnsiTheme="majorBidi" w:cs="Times New Roman" w:hint="cs"/>
          <w:b/>
          <w:bCs/>
          <w:sz w:val="28"/>
          <w:szCs w:val="28"/>
          <w:u w:val="single"/>
          <w:rtl/>
          <w:lang w:bidi="ar-IQ"/>
        </w:rPr>
        <w:t>مدخَلٌ</w:t>
      </w:r>
      <w:r w:rsidRPr="000D4559">
        <w:rPr>
          <w:rFonts w:asciiTheme="majorBidi" w:hAnsiTheme="majorBidi" w:cs="Times New Roman" w:hint="cs"/>
          <w:sz w:val="28"/>
          <w:szCs w:val="28"/>
          <w:rtl/>
          <w:lang w:bidi="ar-IQ"/>
        </w:rPr>
        <w:t>:</w:t>
      </w:r>
    </w:p>
    <w:p w:rsidR="000D4559" w:rsidRPr="006F3B9D" w:rsidRDefault="000D4559" w:rsidP="006F3B9D">
      <w:pPr>
        <w:tabs>
          <w:tab w:val="left" w:pos="288"/>
          <w:tab w:val="left" w:pos="9218"/>
        </w:tabs>
        <w:bidi/>
        <w:ind w:left="146" w:right="142"/>
        <w:jc w:val="both"/>
        <w:rPr>
          <w:rFonts w:asciiTheme="majorBidi" w:hAnsiTheme="majorBidi" w:cs="Times New Roman"/>
          <w:sz w:val="28"/>
          <w:szCs w:val="28"/>
          <w:vertAlign w:val="superscript"/>
          <w:rtl/>
          <w:lang w:bidi="ar-IQ"/>
        </w:rPr>
      </w:pPr>
      <w:r w:rsidRPr="000D4559">
        <w:rPr>
          <w:rFonts w:asciiTheme="majorBidi" w:hAnsiTheme="majorBidi" w:cs="Times New Roman" w:hint="cs"/>
          <w:sz w:val="28"/>
          <w:szCs w:val="28"/>
          <w:rtl/>
          <w:lang w:bidi="ar-IQ"/>
        </w:rPr>
        <w:t xml:space="preserve">   كانتِ العُلومُ اللغويّةُ في مرحلةِ نشأتِها الأُولى متَّصلةً بالعلومِ الإسلاميّةِ الأخرى؛ لاشتراكِهما في غاية مقدَّسةٍ كُبرى، وهي خِدمةُ القرآنِ الكريمِ، وبيانِ أحكام الدِّينِ العظيمِ؛ لذا فإنَّكَ حينما تطَّلِعُ على سِيَرِ أولئكَ العلماءِ العظام؛ تجدُ الكثيرَ مِنهم قد حازَ مِن أوسمةِ العِلمِ أكثرَ مِن وِسام؛ فتجدُ المفسِّرَ اللغويّ، والمحدِّثَ النّحويّ، والأديبَ الفلكيّ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فكانَ مِنَ الطّبيعيِّ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والحالُة هذه- أن تنشأَ بينَ هذهِ العلومِ علاقاتُ تأثُّرٍ وتأثيرٍ، مِن تشابُهٍ في المنهجيّةِ والأسلوبِ وتداخُلٍ في المصطلحاتِ كبيرٍ، ولعلَّ مِن أبرزِ أمثلةِ هذا التّشابُهِ والتداخُل: أنَّ طُرُقَ تحمُّلِ الحديثِ ونقلِه هي في المجملِ نفسُها طرقُ تحمُّلِ اللغةِ وأخذِها معَ اختلافٍ يسيرٍ في بعضِ التّفاصيلِ</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وهيَ -إلى حدٍّ ما- تتشابهُ مع طُرُقِ تحمّلِ القراءاتِ القرآنيّةِ وأخذها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lastRenderedPageBreak/>
        <w:t xml:space="preserve">   ومِن أبرزِ هذهِ الطُّرُقِ المشتركة: مصطلحُ الوِجادة، هذا المصطلحُ وإن كان لعلماء الحديث فضلُ السَّبقِ في التأصيلِ لهُ والرِّيادةِ فيه، فقد وَرَدَ استعمالُهُ في كُتُبِ اللغةِ كثيرًا وبصورةٍ ملحوظةٍ، فما هيَ الوِجادةُ في اللغةِ والاصطلاح؟ وهل يختلفُ مفهومُها في المجالِ اللغويّ عنِ المفهومِ الذي تعارفَ عليه المحدِّثون؟ وكيفَ نشأت؟ ومتى؟ وما أقسامُها؟ وما هيَ طرائقُ الأداءِ في كلِّ قسمٍ؟ وهل اتّفقت كلمةُ العلماء على موقفٍ موحَّدٍ منها؟ هذهِ الأسئلةُ تمثِّلُ المحاورَ الرئيسة لهذا البحثِ الذي يسعى في الأساس إلى التأصيل لمصطلحِ الوِجادة اللغويّةِ بحدٍّ جامعٍ مانعٍ.</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أوّلًا: مفهومُ الوجادة: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أـ مفهومُها لغةً: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ذَكَرَ ابنُ فارسٍ (ت 395هـ) أنَّ الواوَ والجيمَ والدّالَ "يدُلُّ على أصلٍ واحدٍ، وهو: الشَّيءُ يُلفيهِ"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ولعلَّ عبارةَ الدكتور محمّد حسن جبل (ت 1436هـ) أدقُّ وأوضَحُ في بيانِ المعنى الأصلِ المشتركِ لهذه المادّة؛ إذ ذَكَرَ أنَّ المعنى المِحوريَّ لمادّةِ [وجد] هو: "تحصُّلُ شَيءٍ ذي بالٍ في حوزةٍ كانت خاليَةً مِنهُ، كالمالِ والضَّالّةِ والتَّحقُّقِ المادّيِّ عن عدم"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وبناءً على هذا المعنى المِحوريِّ العامِّ تتوسَّعُ دلالاتُ هذهِ اللفظةِ وتتمدَّدُ تَبَعًا للسِّياقاتِ التي تردُ فيها، وعلى أساسِ تعدُّدِ تلكَ السِّياقاتِ تَعدَّدَتِ المعاني التي أوردَها اللغويّون وأصحابُ المعجماتِ لمادّة [وجد] ومشتقّاتِها، نحو: وجدتُ الشَّيءَ، أجدُهُ جِدةً ووِجدانًا، بمعنى: أصبْتُهُ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ونحو: "وَجَدَ </w:t>
      </w:r>
      <w:proofErr w:type="spellStart"/>
      <w:r w:rsidRPr="000D4559">
        <w:rPr>
          <w:rFonts w:asciiTheme="majorBidi" w:hAnsiTheme="majorBidi" w:cs="Times New Roman" w:hint="cs"/>
          <w:sz w:val="28"/>
          <w:szCs w:val="28"/>
          <w:rtl/>
          <w:lang w:bidi="ar-IQ"/>
        </w:rPr>
        <w:t>مطلوبَهُ</w:t>
      </w:r>
      <w:proofErr w:type="spellEnd"/>
      <w:r w:rsidRPr="000D4559">
        <w:rPr>
          <w:rFonts w:asciiTheme="majorBidi" w:hAnsiTheme="majorBidi" w:cs="Times New Roman" w:hint="cs"/>
          <w:sz w:val="28"/>
          <w:szCs w:val="28"/>
          <w:rtl/>
          <w:lang w:bidi="ar-IQ"/>
        </w:rPr>
        <w:t xml:space="preserve">، يَجِدُهُ وُجودًا، ويَجُدُهُ أيضًا (بالضَّمِّ: لغةٌ عامريّةٌ لا نظيرَ لها في بابِ المثال)...، ووَجَدَ ضالَّتَهُ وِجدانًا...، وأوجدَهُ اللهُ </w:t>
      </w:r>
      <w:proofErr w:type="spellStart"/>
      <w:r w:rsidRPr="000D4559">
        <w:rPr>
          <w:rFonts w:asciiTheme="majorBidi" w:hAnsiTheme="majorBidi" w:cs="Times New Roman" w:hint="cs"/>
          <w:sz w:val="28"/>
          <w:szCs w:val="28"/>
          <w:rtl/>
          <w:lang w:bidi="ar-IQ"/>
        </w:rPr>
        <w:t>مطلوبَهُ</w:t>
      </w:r>
      <w:proofErr w:type="spellEnd"/>
      <w:r w:rsidRPr="000D4559">
        <w:rPr>
          <w:rFonts w:asciiTheme="majorBidi" w:hAnsiTheme="majorBidi" w:cs="Times New Roman" w:hint="cs"/>
          <w:sz w:val="28"/>
          <w:szCs w:val="28"/>
          <w:rtl/>
          <w:lang w:bidi="ar-IQ"/>
        </w:rPr>
        <w:t>، أي: أظفرَهُ بِهِ، وأوجَدَهُ، أي: أغناهُ...، ووُجِدَ الشَّيءُ عن عدمٍ؛ فهو موجودٌ، مِثلَ: حُمَّ؛ فهوَ محمومٌ"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ونَقَلَ أبو منصورٍ الأزهريُّ (ت 370هـ) عنِ الأصمعيِّ (ت 216هـ) وغيرِهِ القولَ: "وَجدتُ على فلانٍ؛ فأنا أجدُ عليهِ موجِدةً، وذلكَ في الغضبِ، ووجدتُ بفلانٍ؛ فأنا أجِدُ وجْدًاـ وذلكَ في الحُزن، وإنَّهُ ليجِدُ بفُلانةٍ وَجْدًا شديدًا: إذا كان يهواها، ووَجدتُ في الغنى واليسارِ وُجدًا، ووِجدانًا"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والذي نخلصُ إليهِ: أنَّ لـ (وجد) خمسةُ معانٍ في اللغةِ ذَكَرَها ابنُ هشامٍ اللخميّ (ت 577هـ) بقوله، وهو يشرحُ المادّة اللغويّة لـ (وجد) عن ثعلب (ت 291هـ) في فصيحه: "(وَجدتُ) لهُ خمسةُ معانٍ، ذَكَرَ مِنها أربعةً، ولم يَذكرِ الخامس، وهو: العِلمُ، والإصابةُ والغضبُ، والإيسارُ (وهو الاستغناءُ)، والاغتمامُ (وهوَ الحُزنُ)، وهوَ في الوجهِ الأوَّلِ متعدٍّ إلى مفعولَينِ، كقولِهِ تعالى: </w:t>
      </w:r>
      <w:r w:rsidRPr="000D4559">
        <w:rPr>
          <w:rFonts w:asciiTheme="majorBidi" w:hAnsiTheme="majorBidi" w:cs="Times New Roman" w:hint="cs"/>
          <w:sz w:val="28"/>
          <w:szCs w:val="28"/>
          <w:rtl/>
        </w:rPr>
        <w:t>(</w:t>
      </w:r>
      <w:r w:rsidRPr="000D4559">
        <w:rPr>
          <w:rFonts w:asciiTheme="majorBidi" w:hAnsiTheme="majorBidi" w:cs="Times New Roman"/>
          <w:sz w:val="28"/>
          <w:szCs w:val="28"/>
          <w:rtl/>
        </w:rPr>
        <w:t xml:space="preserve">‌وَوَجَدَكَ </w:t>
      </w:r>
      <w:proofErr w:type="spellStart"/>
      <w:r w:rsidRPr="000D4559">
        <w:rPr>
          <w:rFonts w:asciiTheme="majorBidi" w:hAnsiTheme="majorBidi" w:cs="Times New Roman"/>
          <w:sz w:val="28"/>
          <w:szCs w:val="28"/>
          <w:rtl/>
        </w:rPr>
        <w:t>ضَآلّٗا</w:t>
      </w:r>
      <w:proofErr w:type="spellEnd"/>
      <w:r w:rsidRPr="000D4559">
        <w:rPr>
          <w:rFonts w:asciiTheme="majorBidi" w:hAnsiTheme="majorBidi" w:cs="Times New Roman"/>
          <w:sz w:val="28"/>
          <w:szCs w:val="28"/>
          <w:rtl/>
        </w:rPr>
        <w:t xml:space="preserve"> </w:t>
      </w:r>
      <w:proofErr w:type="spellStart"/>
      <w:r w:rsidRPr="000D4559">
        <w:rPr>
          <w:rFonts w:asciiTheme="majorBidi" w:hAnsiTheme="majorBidi" w:cs="Times New Roman"/>
          <w:sz w:val="28"/>
          <w:szCs w:val="28"/>
          <w:rtl/>
        </w:rPr>
        <w:t>فَهَدَىٰ</w:t>
      </w:r>
      <w:proofErr w:type="spellEnd"/>
      <w:r w:rsidRPr="000D4559">
        <w:rPr>
          <w:rFonts w:asciiTheme="majorBidi" w:hAnsiTheme="majorBidi" w:cs="Times New Roman"/>
          <w:sz w:val="28"/>
          <w:szCs w:val="28"/>
          <w:rtl/>
        </w:rPr>
        <w:t xml:space="preserve"> ٧ وَوَجَدَكَ </w:t>
      </w:r>
      <w:proofErr w:type="spellStart"/>
      <w:r w:rsidRPr="000D4559">
        <w:rPr>
          <w:rFonts w:asciiTheme="majorBidi" w:hAnsiTheme="majorBidi" w:cs="Times New Roman"/>
          <w:sz w:val="28"/>
          <w:szCs w:val="28"/>
          <w:rtl/>
        </w:rPr>
        <w:t>عَآئِلٗا</w:t>
      </w:r>
      <w:proofErr w:type="spellEnd"/>
      <w:r w:rsidRPr="000D4559">
        <w:rPr>
          <w:rFonts w:asciiTheme="majorBidi" w:hAnsiTheme="majorBidi" w:cs="Times New Roman"/>
          <w:sz w:val="28"/>
          <w:szCs w:val="28"/>
          <w:rtl/>
        </w:rPr>
        <w:t xml:space="preserve"> </w:t>
      </w:r>
      <w:proofErr w:type="spellStart"/>
      <w:r w:rsidRPr="000D4559">
        <w:rPr>
          <w:rFonts w:asciiTheme="majorBidi" w:hAnsiTheme="majorBidi" w:cs="Times New Roman"/>
          <w:sz w:val="28"/>
          <w:szCs w:val="28"/>
          <w:rtl/>
        </w:rPr>
        <w:t>فَأَغۡنَىٰ</w:t>
      </w:r>
      <w:proofErr w:type="spellEnd"/>
      <w:r w:rsidRPr="000D4559">
        <w:rPr>
          <w:rFonts w:asciiTheme="majorBidi" w:hAnsiTheme="majorBidi" w:cs="Times New Roman"/>
          <w:sz w:val="28"/>
          <w:szCs w:val="28"/>
          <w:rtl/>
        </w:rPr>
        <w:t xml:space="preserve"> ٨)</w:t>
      </w:r>
      <w:r w:rsidRPr="000D4559">
        <w:rPr>
          <w:rFonts w:asciiTheme="majorBidi" w:hAnsiTheme="majorBidi" w:cs="Times New Roman"/>
          <w:sz w:val="28"/>
          <w:szCs w:val="28"/>
          <w:vertAlign w:val="superscript"/>
          <w:rtl/>
        </w:rPr>
        <w:t>(</w:t>
      </w:r>
      <w:r w:rsidRPr="000D4559">
        <w:rPr>
          <w:rFonts w:asciiTheme="majorBidi" w:hAnsiTheme="majorBidi" w:cs="Times New Roman"/>
          <w:sz w:val="28"/>
          <w:szCs w:val="28"/>
          <w:vertAlign w:val="superscript"/>
          <w:rtl/>
        </w:rPr>
        <w:endnoteReference w:id="9"/>
      </w:r>
      <w:r w:rsidRPr="000D4559">
        <w:rPr>
          <w:rFonts w:asciiTheme="majorBidi" w:hAnsiTheme="majorBidi" w:cs="Times New Roman"/>
          <w:sz w:val="28"/>
          <w:szCs w:val="28"/>
          <w:vertAlign w:val="superscript"/>
          <w:rtl/>
        </w:rPr>
        <w:t>)</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 وفي الوجهِ الثّاني متعدٍّ إلى واحدٍ، كقولِهِ تعالى: </w:t>
      </w:r>
      <w:r w:rsidRPr="000D4559">
        <w:rPr>
          <w:rFonts w:asciiTheme="majorBidi" w:hAnsiTheme="majorBidi" w:cs="Times New Roman" w:hint="cs"/>
          <w:sz w:val="28"/>
          <w:szCs w:val="28"/>
          <w:rtl/>
        </w:rPr>
        <w:t>(</w:t>
      </w:r>
      <w:proofErr w:type="spellStart"/>
      <w:r w:rsidRPr="000D4559">
        <w:rPr>
          <w:rFonts w:asciiTheme="majorBidi" w:hAnsiTheme="majorBidi" w:cs="Times New Roman" w:hint="cs"/>
          <w:sz w:val="28"/>
          <w:szCs w:val="28"/>
          <w:rtl/>
        </w:rPr>
        <w:t>وَلَمۡ</w:t>
      </w:r>
      <w:proofErr w:type="spellEnd"/>
      <w:r w:rsidRPr="000D4559">
        <w:rPr>
          <w:rFonts w:asciiTheme="majorBidi" w:hAnsiTheme="majorBidi" w:cs="Times New Roman" w:hint="cs"/>
          <w:sz w:val="28"/>
          <w:szCs w:val="28"/>
          <w:rtl/>
        </w:rPr>
        <w:t xml:space="preserve"> ‌يَجِدُواْ </w:t>
      </w:r>
      <w:proofErr w:type="spellStart"/>
      <w:r w:rsidRPr="000D4559">
        <w:rPr>
          <w:rFonts w:asciiTheme="majorBidi" w:hAnsiTheme="majorBidi" w:cs="Times New Roman" w:hint="cs"/>
          <w:sz w:val="28"/>
          <w:szCs w:val="28"/>
          <w:rtl/>
        </w:rPr>
        <w:t>عَنۡهَا</w:t>
      </w:r>
      <w:proofErr w:type="spellEnd"/>
      <w:r w:rsidRPr="000D4559">
        <w:rPr>
          <w:rFonts w:asciiTheme="majorBidi" w:hAnsiTheme="majorBidi" w:cs="Times New Roman" w:hint="cs"/>
          <w:sz w:val="28"/>
          <w:szCs w:val="28"/>
          <w:rtl/>
        </w:rPr>
        <w:t xml:space="preserve"> </w:t>
      </w:r>
      <w:proofErr w:type="spellStart"/>
      <w:r w:rsidRPr="000D4559">
        <w:rPr>
          <w:rFonts w:asciiTheme="majorBidi" w:hAnsiTheme="majorBidi" w:cs="Times New Roman" w:hint="cs"/>
          <w:sz w:val="28"/>
          <w:szCs w:val="28"/>
          <w:rtl/>
        </w:rPr>
        <w:t>مَصۡرِفٗا</w:t>
      </w:r>
      <w:proofErr w:type="spellEnd"/>
      <w:r w:rsidRPr="000D4559">
        <w:rPr>
          <w:rFonts w:asciiTheme="majorBidi" w:hAnsiTheme="majorBidi" w:cs="Times New Roman" w:hint="cs"/>
          <w:sz w:val="28"/>
          <w:szCs w:val="28"/>
          <w:rtl/>
        </w:rPr>
        <w:t xml:space="preserve"> ٥٣ )</w:t>
      </w:r>
      <w:r w:rsidRPr="000D4559">
        <w:rPr>
          <w:rFonts w:asciiTheme="majorBidi" w:hAnsiTheme="majorBidi" w:cs="Times New Roman"/>
          <w:sz w:val="28"/>
          <w:szCs w:val="28"/>
          <w:vertAlign w:val="superscript"/>
          <w:rtl/>
        </w:rPr>
        <w:t>(</w:t>
      </w:r>
      <w:r w:rsidRPr="000D4559">
        <w:rPr>
          <w:rFonts w:asciiTheme="majorBidi" w:hAnsiTheme="majorBidi" w:cs="Times New Roman"/>
          <w:sz w:val="28"/>
          <w:szCs w:val="28"/>
          <w:vertAlign w:val="superscript"/>
          <w:rtl/>
        </w:rPr>
        <w:endnoteReference w:id="10"/>
      </w:r>
      <w:r w:rsidRPr="000D4559">
        <w:rPr>
          <w:rFonts w:asciiTheme="majorBidi" w:hAnsiTheme="majorBidi" w:cs="Times New Roman"/>
          <w:sz w:val="28"/>
          <w:szCs w:val="28"/>
          <w:vertAlign w:val="superscript"/>
          <w:rtl/>
        </w:rPr>
        <w:t>)</w:t>
      </w:r>
      <w:r w:rsidRPr="000D4559">
        <w:rPr>
          <w:rFonts w:asciiTheme="majorBidi" w:hAnsiTheme="majorBidi" w:cs="Times New Roman" w:hint="cs"/>
          <w:sz w:val="28"/>
          <w:szCs w:val="28"/>
          <w:rtl/>
          <w:lang w:bidi="ar-IQ"/>
        </w:rPr>
        <w:t>، وفي الوجهِ الثّالثِ متعدٍّ بحرفِ الجرِّ، كقولِكَ: وجدتُ على الرَّجُلِ: إذا غضبْتَ عليهِ، وفي الوجهَينِ الأخيرَينِ لا يتعدّى، كقولِكَ: وَجدتُ في المالِ، أي: أيسرْت، ووَجدتُ في الحُزنِ، أي: اغتممْت"</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هذهِ هيَ أبرزُ المعاني التي دلَّت عليها مادّة [وجد] في المعجمِ العربيّ؛ فهي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إذن- مِنَ المشترَكِ اللفظيِّ، والذي يعنينا منها: المعنى الدالُّ على إلفاءِ الشَّيءِ، والعثورِ عليهِ؛ لِما لهُ مِن عَلاقةٍ بموضوعِ بحثِنا هذا.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بقيَ لي أن أُشيرَ إلى أنَّ لـ (وَجَدَ) خمسةُ مصادرَ، ذَكَرَها ابنُ سيدةَ (ت 458هـ)، وهي: الوَجْدُ، والوُجْدُ، والجِدةُ، والوُجودُ، والوِجدانُ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lastRenderedPageBreak/>
        <w:t xml:space="preserve">   والوِجادةُ (بكسرِ الواوِ) مصدرٌ مولَّدٌ لم يُسمَع عنِ العربِ، وإنَّما ولَّدَهُ أهلُ الاصطلاح للتّعبيرِ عمّا أُخِذَ مِنَ العِلْمِ مِن صحيفةٍ مِن غيرِ إجازةٍ ولا سماعٍ ولا مناولةٍ؛ تماشيًا مع العربِ في تفريقِهم بينَ مصادرِ (وَجَدَ) للتّمييزِ بين المعاني المختلفة، من نحو: وَجَدَ ضالّتَهُ وِجدانًا، </w:t>
      </w:r>
      <w:proofErr w:type="spellStart"/>
      <w:r w:rsidRPr="000D4559">
        <w:rPr>
          <w:rFonts w:asciiTheme="majorBidi" w:hAnsiTheme="majorBidi" w:cs="Times New Roman" w:hint="cs"/>
          <w:sz w:val="28"/>
          <w:szCs w:val="28"/>
          <w:rtl/>
          <w:lang w:bidi="ar-IQ"/>
        </w:rPr>
        <w:t>ومطلوبَهُ</w:t>
      </w:r>
      <w:proofErr w:type="spellEnd"/>
      <w:r w:rsidRPr="000D4559">
        <w:rPr>
          <w:rFonts w:asciiTheme="majorBidi" w:hAnsiTheme="majorBidi" w:cs="Times New Roman" w:hint="cs"/>
          <w:sz w:val="28"/>
          <w:szCs w:val="28"/>
          <w:rtl/>
          <w:lang w:bidi="ar-IQ"/>
        </w:rPr>
        <w:t xml:space="preserve"> وُجودًا، وفي الغضبِ موجِدةً، وفي الغنى وُجدًا، وفي الحُبِّ وَجدًا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ب ـ مفهومُها اصطِلاحًا: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تعدَّدَت تعريفاتُ أئِمّةِ الحديثِ وعلماءِ اصطلاحِهِ لهذا المصطلحِ وتنوّعت صِيَغُها، فمِن هذهِ التّعريفاتِ ما نجدهُ عند القاضي عيّاض (ت 544هـ)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الذي اصطَلحَ عليه بالخطِّ- إذ عَرّفَهُ بأنّهُ: "الوُقوفُ على كتابٍ بخطِّ محدِّثٍ مشهورٍ يَعرِفُ</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خطَّهُ ويُصحِّحُهُ وإنْ لم يلقَهُ ولا سَمِعَ منهُ، أو لقيَهُ ولكن لم يَسمعْ مِنهُ كتابَهُ هذا، وكذلكَ كُتُبَ أبيهِ وجدِّهِ بخطِّ أيديهِم"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وعَرَّفَهُ ابنُ الصّلاحِ (ت 643هـ) بقولِه: "مِثالُ الوِجادةِ: أن يقفَ على كتابِ شخصٍ فيهِ أحاديثُ يرويها بخطِّهِ ولم يلقَهُ، أو لقيَهُ ولكن لم يسمعْ مِنهُ ذلكَ الذي وجدَهُ، بخطِّهِ، ولا لهُ مِنهُ إجازةٌ ولا نحوِها"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وعَرَّفَهُ زكيُّ الدّينِ المنذريُّ (ت 656هـ) بقولِهِ: "الوِجادةُ: أن يقفَ على أحاديثَ بخطِّ راويها لا يرويها الواجدُ"</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ومِمَّن عَرَّفَهُ أيضًا بدر الدّينِ الكنانيّ الحمويّ (ت 733هـ)، فقال: "هو أن يقفَ على كتابٍ بخطِّ شخصٍ فيهِ أحاديثُ يرويها ذلكَ الشَّخصُ ولم يسمعْها مِنهُ الواجدُ ولا لهُ مِنهُ إجازةٌ أو نحوِها"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وبيَّنَ ابن كثيرٍ الدمشقي (ت 774هـ) صورتها بقولِهِ: "وصورتُها: أن يجدَ حديثًا أو كتابًا بخطِّ شخصٍ بإسنادِهِ"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وعَرَّفَها السّخاوي (ت 902هـ) بأنَّها "ما يجدُهُ بخطِّ شخصٍ عاصرَهُ أو لم يعاصرْهُ"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ومِن التّعريفاتِ الأخرى للوِجادةِ: قولُ جلالِ الدّينِ السّيوطيّ (ت 911هـ): "الوِجادةُ: وِجدانُ متنٍ أو إسنادٍ بخطِّ شيخٍ معروفٍ لا يصِحُّ إجازَتُهُ مِنهُ"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إنَّ هذه التّعريفاتُ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وإنِ اختلفت في صِيَغِها ومبناها-؛ فإنَّها تتَّفقُ في جوهرِها ومعناها، كما يُلاحَظُ أنَّ جُلَّ هذهِ التّعريفاتِ هي تعريفاتٌ عمليّةٌ، بمعنى أنّها عَرَضَتْ للوِجادةِ مِن خِلالِ التّمثيلِ لها أو بيانِ صورتِها دونما تطرُّقٍ إلى حقيقتِها، أو محاولةِ وضعِ حدٍّ لها جامعٍ مانع.</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تنبَّهَ إلى ذلكَ الدكتور محمّد مصلح الزّعبي الذي حاولَ صياغةَ تعريفٍ عامٍّ للوِجادةِ مِن مجموعِ تعريفاتِ المحدِّثين، فعَرّفَها في اصطلاحِ أهلِ الحديثِ بأنَّها: "العُثورُ على كتابٍ منسوبٍ لشخصٍ معيَّنٍ يحتوي على أحاديثَ مرويّةٍ بسندِ صاحبِ الكتابِ، وتثبت نسبةَ الكتابِ إلى صاحبِهِ ويعرِفُ خطَّ الكاتبِ، دونَ أن يَتَحمَّلَ الواجدُ ما وَجَدَ بطريقةٍ معتبرةٍ"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وهذا التّعريفُ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وإن اتَّسعَ مضمونُهُ لتعريفاتِ المحدِّثينَ جميعِها-؛ فإنَّه لا يتَّسعُ لمجالاتٍ أخرى استعملَتْ هذا المصطلحَ؛ فهو تعريفٌ خاصٌّ بمجالِ عِلْمِ الحديث.</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ج ـ مفهومُ الوِجادةِ اللغويّةِ: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إنَّ التّعريف الذي يمكن أن نتبنّاهُ حدًّا للوِجادةِ اللغويّةِ هو: ما أُخِذَ مِنَ العِلمِ مِن مورِدٍ كتابيٍّ معتدٍّ بهِ في الوسطِ العِلميِّ بإحدى الصِّيَغِ المتعارَفِ عليها لغايةٍ لغويّةٍ أو مرتبطةٍ بها.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وتَجدُرُ الإشارةُ إلى أنّي قد اعتمدتُ في صياغتي لهذا التّعريفِ الأخذَ بنظرِ الاعتبارِ الملاحظاتِ المدوَّنةَ على تعريفاتِ علماءِ الحديثِ وغيرِهِم، فضلًا عن استقرائي نسبةً جيِّدةً مِنَ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الواردةِ في أُمَّاتِ كُتُبِ اللغةِ على اختلافِ صورِها وأنماطِها ومواردِها مراعيًا في حدِّ المصطلحِ أمورًا عدّة: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lastRenderedPageBreak/>
        <w:t xml:space="preserve">   1ـ بقولي: "ما أُخِذَ" (بالبناءِ للمجهولِ) أطلقْتُ النَّقلَ ليكون أعمَّ دلالةً لحالِ الواجدِ فيما إذا كانَ مجهولًا، وأطلقتُ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كذلكَ- طريقةَ النَّقلِ لتكون أشملَ مِن كونِها بالاقتباسِ أوِ التّضمين، وهو ما لم يُراعِهِ الدكتور فؤاد </w:t>
      </w:r>
      <w:proofErr w:type="spellStart"/>
      <w:r w:rsidRPr="000D4559">
        <w:rPr>
          <w:rFonts w:asciiTheme="majorBidi" w:hAnsiTheme="majorBidi" w:cs="Times New Roman" w:hint="cs"/>
          <w:sz w:val="28"/>
          <w:szCs w:val="28"/>
          <w:rtl/>
          <w:lang w:bidi="ar-IQ"/>
        </w:rPr>
        <w:t>سزكين</w:t>
      </w:r>
      <w:proofErr w:type="spellEnd"/>
      <w:r w:rsidRPr="000D4559">
        <w:rPr>
          <w:rFonts w:asciiTheme="majorBidi" w:hAnsiTheme="majorBidi" w:cs="Times New Roman" w:hint="cs"/>
          <w:sz w:val="28"/>
          <w:szCs w:val="28"/>
          <w:rtl/>
          <w:lang w:bidi="ar-IQ"/>
        </w:rPr>
        <w:t xml:space="preserve"> (ت 1439هـ)، إذ عَرَّفَ الوِجادةَ بأنَّها: "الاقتباسُ مِن كتابٍ موثوقٍ استُخدِمَ كنسخةٍ بخطِّ المؤلِّفِ أو بروايةٍ مشهورة"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فبقولِهِ: "الاقتباس" قيَّدَ طريقةَ الأخذِ.</w:t>
      </w:r>
    </w:p>
    <w:p w:rsidR="0096415E" w:rsidRDefault="000D4559" w:rsidP="000D4559">
      <w:pPr>
        <w:tabs>
          <w:tab w:val="left" w:pos="288"/>
          <w:tab w:val="left" w:pos="9218"/>
        </w:tabs>
        <w:bidi/>
        <w:ind w:left="146" w:right="142"/>
        <w:jc w:val="both"/>
        <w:rPr>
          <w:rFonts w:asciiTheme="majorBidi" w:hAnsiTheme="majorBidi" w:cs="Times New Roman" w:hint="cs"/>
          <w:sz w:val="28"/>
          <w:szCs w:val="28"/>
          <w:rtl/>
          <w:lang w:bidi="ar-IQ"/>
        </w:rPr>
      </w:pPr>
      <w:r w:rsidRPr="000D4559">
        <w:rPr>
          <w:rFonts w:asciiTheme="majorBidi" w:hAnsiTheme="majorBidi" w:cs="Times New Roman" w:hint="cs"/>
          <w:sz w:val="28"/>
          <w:szCs w:val="28"/>
          <w:rtl/>
          <w:lang w:bidi="ar-IQ"/>
        </w:rPr>
        <w:t xml:space="preserve">  </w:t>
      </w:r>
    </w:p>
    <w:p w:rsidR="000D4559" w:rsidRPr="000D4559" w:rsidRDefault="000D4559" w:rsidP="0096415E">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2ـ عبَّرْتُ عنِ المأخوذِ بـ: "العِلمِ" بصرفِ النّظرِ عن طبيعةِ ذلكَ العِلمِ؛ إذ إنَّ "الوِجادةَ قد تكونُ لكتابٍ فيهِ أحاديثُ، أو كتابٍ ليسَ فيهِ أحاديثُ، وإنَّما عِلمٌ آخَرُ، كالفقهِ والتّفسيرِ وغيرِهِما"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فإنَّ استعمالَ الوجادةِ -بوصفها طريقًا مِن طُرُقِ نقلِ العِلمِ- لم يكن مقتصَرًا على المحدِّثينَ؛ فقد وَرَدَ استعمالُها في مجالاتٍ عدّةٍ غير عِلمِ الحديثِ، كعلومِ القرآن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والتّاريخِ</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والتّراجمِ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والأدبِ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وعلومِ اللغةِ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2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وغير ذلكَ مِن المجالاتِ.</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تَنبَّهَ إلى ذلك الدكتور عبد الكريم النّملة (ت 1435هـ)؛ فحاولَ صياغةَ تعريفٍ أشملَ للوجادةِ مما هو عندَ المحدِّثينَ، مستفيدًا مما ذَكَرَهُ المعافى بنُ زكريّا </w:t>
      </w:r>
      <w:proofErr w:type="spellStart"/>
      <w:r w:rsidRPr="000D4559">
        <w:rPr>
          <w:rFonts w:asciiTheme="majorBidi" w:hAnsiTheme="majorBidi" w:cs="Times New Roman" w:hint="cs"/>
          <w:sz w:val="28"/>
          <w:szCs w:val="28"/>
          <w:rtl/>
          <w:lang w:bidi="ar-IQ"/>
        </w:rPr>
        <w:t>النهروانيّ</w:t>
      </w:r>
      <w:proofErr w:type="spellEnd"/>
      <w:r w:rsidRPr="000D4559">
        <w:rPr>
          <w:rFonts w:asciiTheme="majorBidi" w:hAnsiTheme="majorBidi" w:cs="Times New Roman" w:hint="cs"/>
          <w:sz w:val="28"/>
          <w:szCs w:val="28"/>
          <w:rtl/>
          <w:lang w:bidi="ar-IQ"/>
        </w:rPr>
        <w:t xml:space="preserve"> (ت 390هـ) مما تقدَّمَت الإشارةُ إليهِ، بقوله: "حقيقةُ الوِجادة هيَ: ما أُخِذَ مِنَ العِلمِ مِن صحيفةٍ مِن غيرِ سماعٍ، ولا إجازةٍ ولا مناولةٍ"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وهذا التّعريف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وإنْ احترزَ بهِ صاحبُهُ مِن تقييدِ العِلم-؛ فإنَّه لم يُعالجْ قيدَ (عدمِ السَّماعِ ولا الإجازةِ ولا المناولة) كما سيتَّضحُ.</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3ـ عَبَّرْتُ عنِ المأخوذِ منهُ بـ (الموردِ الكتابيّ)؛ احترازًا مِنَ العِلمِ المنقولِ بالطُّرُقِ الأُخرى، كالسَّماعِ، والقراءةِ على الشّيخِ وغيرِهِما، وهذا الموردُ الكتابِيُّ أشملُ مِن أن يكونَ متنَ الكتابِ، أو هامشَهُ، أو حاشيتَهُ، أو أصلَهُ أو نسخةٍ مِنهُ.</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قيَّدتُ الموردَ الكتابيَّ بكونِهِ معتدًّا بهِ في الوسطِ العِلميِّ؛ احترازًا مما لمْ يكنْ كذلكَ، وذلكَ كالكتاباتِ المتناهيةِ القِدَمِ، أو تلكَ التي لم يُعهَد تداولُهُا في الوسطِ العِلميِّ، كالكُتُبِ القديمةِ المنزَّلةِ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أو تلكَ المنقولةِ مِنَ النُّصوصِ المخطوطةِ على الحَجَرِ</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وهذا القيدُ مقابلَ القيدِ الموجودِ على الطُّرُقِ الأُخرى؛ فإنَّ السّامعَ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مثلًا- لا يَنقُلُ عن أيِّ أحدٍ كائنًا ما كانَ، بل عنِ الثقاتِ المشهورينَ في عُرْفِ ذلكَ العِلمِ.</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4ـ أطلقْتُ الوِجادةَ عن شرطِ عدمِ الاقترانِ بالسّماع والإجازة والمناولة؛ فلربّما اقترنت بأحَدِ هذهِ الطُّرُقِ؛ فقد وردَتِ الرِّواية بها مقترنةً بالإجازةِ والسَّماعِ</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لذلك نجدُ زينَ الدّين العراقيّ (ت 806هـ) ينكر على ابنِ الصّلاحِ اشتراطَهُ في الوِجادةِ خُلوِّها مِنَ الإجازةِ؛ إذ جَرَتِ العادةُ عندَ أهلِ الحديثِ استعمالُها معَ الإجازةِ</w:t>
      </w:r>
      <w:r w:rsidRPr="000D4559">
        <w:rPr>
          <w:rFonts w:asciiTheme="majorBidi" w:hAnsiTheme="majorBidi" w:cs="Times New Roman" w:hint="cs"/>
          <w:sz w:val="28"/>
          <w:szCs w:val="28"/>
          <w:vertAlign w:val="superscript"/>
          <w:rtl/>
          <w:lang w:bidi="ar-IQ"/>
        </w:rPr>
        <w:t>(</w:t>
      </w:r>
      <w:r w:rsidRPr="000D4559">
        <w:rPr>
          <w:rFonts w:asciiTheme="majorBidi" w:hAnsiTheme="majorBidi" w:cs="Times New Roman"/>
          <w:sz w:val="28"/>
          <w:szCs w:val="28"/>
          <w:vertAlign w:val="superscript"/>
          <w:rtl/>
          <w:lang w:bidi="ar-IQ"/>
        </w:rPr>
        <w:endnoteReference w:id="34"/>
      </w:r>
      <w:r w:rsidRPr="000D4559">
        <w:rPr>
          <w:rFonts w:asciiTheme="majorBidi" w:hAnsiTheme="majorBidi" w:cs="Times New Roman" w:hint="cs"/>
          <w:sz w:val="28"/>
          <w:szCs w:val="28"/>
          <w:vertAlign w:val="superscript"/>
          <w:rtl/>
          <w:lang w:bidi="ar-IQ"/>
        </w:rPr>
        <w:t>)</w:t>
      </w:r>
      <w:r w:rsidRPr="000D4559">
        <w:rPr>
          <w:rFonts w:asciiTheme="majorBidi" w:hAnsiTheme="majorBidi" w:cs="Times New Roman" w:hint="cs"/>
          <w:sz w:val="28"/>
          <w:szCs w:val="28"/>
          <w:rtl/>
          <w:lang w:bidi="ar-IQ"/>
        </w:rPr>
        <w:t>، واعترضَ الملّا علي القاري (ت 1014هــ) على ابن حجرٍ العسقلانيِّ (ت 852هـ) تقييدَهُ الوِجادةَ بعدمِ السَّماعِ والإجازةِ بأنّهُ لا وجهَ له؛ إذ قد يكون الواجد أدرَكَ مَن يروي عنهُ أصلًا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وقد أشارَ الدكتور محمّد مصلح الزّعبيّ إلى هذهِ الإشكالات على تعريفاتِ المحدِّثينَ، فقال: "قد يعثرُ الرّاوي على الكتابِ، وقد يعثرُ عليهِ غيرُهُ، وقد يجدُ الواجدُ كتابًا لشيخٍ تَحمَّلَ عنهُ وسمعَ منهُ هذا الكتابَ أو بعضَهُ، ككُتُبِ الآباءِ والأجدادِ ونحوِ ذلكَ، أو أنَّهُ تَحمَّلَ عن هذا الشّيخِ شيئًا آخرَ، ولم يتحمَّلْ ما في هذا الكتاب"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فإذا كانت خصوصيّةُ عِلمِ الحديثِ قد دعت إلى مِثلِ هذهِ القيودِ؛ لارتباطِهِ بأُمورِ الحلالِ والحرامِ، والشّرائعِ والأحكام؛ فإنَّها ليسَتْ لازمةً في مجالاتٍ أُخرى، ولاسيما اللغة.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lastRenderedPageBreak/>
        <w:t xml:space="preserve">   5ـ لم أقيّدِ الوِجادةَ بشرطِ كونِها بخطِّ صاحبِ الكتابِ نفسهِ، فإنَّ "الكتابَ قد يكونُ مكتوبًا بخطِّ صاحبِهِ أو بخطِّ غيرِهِ؛ فإنَّ بعضَ الرُّواةِ لم يكنْ خطُّهُ جيِّدًا؛ فيوكِّلُ نَسْخَ كُتُبِهِ إلى غيرِهِ"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بل أنِّي قد جرَّدتُّها مِن شرطِ الخطِّ مطلقًا، وكثيرا مِن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اللغويّةِ كانت كذلكَ؛ فربّما نُقِلَ مِن كتابٍ أكثرَ مِن مرَّةٍ واكتفي بذكرِ الخطِّ فيه مرّةً واحدةً، أو ربّما كانتِ الوِجادةُ المنقولةُ بخطٍّ مجهولٍ، ووُجِدَ لمضمونِها ما يؤيِّدُهُ؛ فإنَّ السّوادَ الأعظم مِن أئمَّةِ اللغةِ قد عُرِفوا بالتَّثبُّتِ والتّحقيقِ والأمانةِ فيما ينقلونَهُ.</w:t>
      </w:r>
    </w:p>
    <w:p w:rsidR="0096415E" w:rsidRDefault="0096415E" w:rsidP="000D4559">
      <w:pPr>
        <w:tabs>
          <w:tab w:val="left" w:pos="288"/>
          <w:tab w:val="left" w:pos="9218"/>
        </w:tabs>
        <w:bidi/>
        <w:ind w:left="146" w:right="142"/>
        <w:jc w:val="both"/>
        <w:rPr>
          <w:rFonts w:asciiTheme="majorBidi" w:hAnsiTheme="majorBidi" w:cs="Times New Roman" w:hint="cs"/>
          <w:sz w:val="28"/>
          <w:szCs w:val="28"/>
          <w:rtl/>
          <w:lang w:bidi="ar-IQ"/>
        </w:rPr>
      </w:pPr>
    </w:p>
    <w:p w:rsidR="000D4559" w:rsidRPr="000D4559" w:rsidRDefault="000D4559" w:rsidP="0096415E">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6ـ وبقولي: "بإحدى الصِّيغِ المتعارَفِ عليها" قيّدتُ النقلَ مِنَ الموردِ الكتابيّ بكونِهِ بصيغةِ أداءٍ محدّدةٍ، وذلكَ مثلَ: (وجدتُ بخطِّ فلانٍ)، أو: (قرأتُ في كتابِ كذا)، أو: (رأيْتُ في كتابِ كذا بخطِّ فلان)، وغيرِ ذلكَ مِن صِيغِ الأداءِ التي سيأتي بيانها إنْ شاءَ اللهُ تعالى، وإلى هذا أشارَ الدكتور مصطفى صادق الرّافعي (ت 1356هـ) في تعريفِهِ للوِجادة بقولِهِ: "هيَ أن يسوقَ ما يرويهِ على أنَّهُ وجدَهُ في كتابٍ"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96415E">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والقصدُ مِن هذا القيدِ: تمييز ما نُقِلَ بالوِجادةِ من الكُتُبِ عما نُقِلَ بالطُّرُقِ الأُخرى، كالسّماعِ والقراءةِ على الشّيخِ وغيرِ ذلكَ مِن طُرُقِ النّقلِ؛ فإنَّ لكلٍّ مِنها صِيَغُ أداءٍ معيَّنة؛ لذلكَ يؤخَذُ على الدكتور فؤاد</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w:t>
      </w:r>
      <w:proofErr w:type="spellStart"/>
      <w:r w:rsidRPr="000D4559">
        <w:rPr>
          <w:rFonts w:asciiTheme="majorBidi" w:hAnsiTheme="majorBidi" w:cs="Times New Roman" w:hint="cs"/>
          <w:sz w:val="28"/>
          <w:szCs w:val="28"/>
          <w:rtl/>
          <w:lang w:bidi="ar-IQ"/>
        </w:rPr>
        <w:t>سزكين</w:t>
      </w:r>
      <w:proofErr w:type="spellEnd"/>
      <w:r w:rsidRPr="000D4559">
        <w:rPr>
          <w:rFonts w:asciiTheme="majorBidi" w:hAnsiTheme="majorBidi" w:cs="Times New Roman" w:hint="cs"/>
          <w:sz w:val="28"/>
          <w:szCs w:val="28"/>
          <w:rtl/>
          <w:lang w:bidi="ar-IQ"/>
        </w:rPr>
        <w:t xml:space="preserve">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رحمه الله- عدمُ مراعاتِهِ هذا القيدَ في بيانِهِ مفهومَ الوِجادةِ على ما تقدَّمَ ذِكرُهُ.</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7ـ وقولي: "لغايةٍ لغويّةٍ أو مرتبطةٍ بها" قيدٌ للعِلمِ المأخوذِ بتوظيفِهِ في المجالِ اللغويِّ؛ فقد يأخذُ اللغويُّ العِلمَ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وجادةً- لبناءِ مادّتِهِ اللغويّةِ، ويأخذُ التاريخيُّ العِلمَ نفسَهُ لمعالجةِ موضوعٍ تاريخيٍّ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3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والمقصودُ بِما كانت مرتبطةً باللغةِ: تلكَ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التي يؤتى بها لا لغايةٍ لغويّةٍ؛ ولكنَّها مرتبطةٌ بسياقِ المادّةِ اللغويّة، </w:t>
      </w:r>
      <w:proofErr w:type="spellStart"/>
      <w:r w:rsidRPr="000D4559">
        <w:rPr>
          <w:rFonts w:asciiTheme="majorBidi" w:hAnsiTheme="majorBidi" w:cs="Times New Roman" w:hint="cs"/>
          <w:sz w:val="28"/>
          <w:szCs w:val="28"/>
          <w:rtl/>
          <w:lang w:bidi="ar-IQ"/>
        </w:rPr>
        <w:t>كالوجاداتِ</w:t>
      </w:r>
      <w:proofErr w:type="spellEnd"/>
      <w:r w:rsidRPr="000D4559">
        <w:rPr>
          <w:rFonts w:asciiTheme="majorBidi" w:hAnsiTheme="majorBidi" w:cs="Times New Roman" w:hint="cs"/>
          <w:sz w:val="28"/>
          <w:szCs w:val="28"/>
          <w:rtl/>
          <w:lang w:bidi="ar-IQ"/>
        </w:rPr>
        <w:t xml:space="preserve"> المتعلِّقةِ بتخريجِ الشَّواهدِ اللغويّةِ وضبطِها.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وعلى العُمومِ يمكنُ القولُ: إنَّ الوِجادةَ بمعناها الأشملِ هي: ما أُخِذَ مِنَ العِلمِ مِن موردٍ كتابيٍّ بصيغةِ أداءٍ معيَّنةٍ، وتبقى القيودُ الأُخرى مرتبطةً بطبيعةِ كلِّ مجالٍ.</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ثانيًا: نشأتُها: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عَقَدَ الخطيبُ البغدادي (ت 463هـ) فصلًا خاصًّا بعنوانِ: [ذكرُ بعضِ أخبارِ مَن كانَ مِن المتقدِّمين يروي عنِ الصُّحفِ وِجادةً ما ليسَ بسماعٍ لهُ ولا إجازةٍ] ذَكَرَ فيهِ مجموعةً مِنَ الأخبارِ التي تشيرُ إلى بروزِ هذهِ الظّاهرةِ مُنذُ عهدِ الصّحابةِ والتّابعين -رضي الله عنهم-</w:t>
      </w:r>
      <w:r w:rsidRPr="000D4559">
        <w:rPr>
          <w:rFonts w:asciiTheme="majorBidi" w:hAnsiTheme="majorBidi" w:cs="Times New Roman" w:hint="cs"/>
          <w:sz w:val="28"/>
          <w:szCs w:val="28"/>
          <w:vertAlign w:val="superscript"/>
          <w:rtl/>
          <w:lang w:bidi="ar-IQ"/>
        </w:rPr>
        <w:t>(</w:t>
      </w:r>
      <w:r w:rsidRPr="000D4559">
        <w:rPr>
          <w:rFonts w:asciiTheme="majorBidi" w:hAnsiTheme="majorBidi" w:cs="Times New Roman"/>
          <w:sz w:val="28"/>
          <w:szCs w:val="28"/>
          <w:vertAlign w:val="superscript"/>
          <w:rtl/>
          <w:lang w:bidi="ar-IQ"/>
        </w:rPr>
        <w:endnoteReference w:id="40"/>
      </w:r>
      <w:r w:rsidRPr="000D4559">
        <w:rPr>
          <w:rFonts w:asciiTheme="majorBidi" w:hAnsiTheme="majorBidi" w:cs="Times New Roman" w:hint="cs"/>
          <w:sz w:val="28"/>
          <w:szCs w:val="28"/>
          <w:vertAlign w:val="superscript"/>
          <w:rtl/>
          <w:lang w:bidi="ar-IQ"/>
        </w:rPr>
        <w:t>)</w:t>
      </w:r>
      <w:r w:rsidRPr="000D4559">
        <w:rPr>
          <w:rFonts w:asciiTheme="majorBidi" w:hAnsiTheme="majorBidi" w:cs="Times New Roman" w:hint="cs"/>
          <w:sz w:val="28"/>
          <w:szCs w:val="28"/>
          <w:rtl/>
          <w:lang w:bidi="ar-IQ"/>
        </w:rPr>
        <w:t>، ومِن هنا ذَهَبَ الأستاذُ رفعت بن فوزي عبد المطّلب إلى الاعتقادِ بنشوءِ هذهِ الظاهرةِ منذُ عصرِ صدرِ الإسلام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وأضافَ الأستاذ رفعت بأنَّ الرِّواية بهذا الطّريقِ قدِ استمرّت على عهدِ التّابعين مِن خلال نقلِهِم مِنَ الصُّحفِ التي انتقلت إليهِم مِنَ الصَّحابةِ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رضيَ اللهُ عنهم- عن طريقِ الوِجادةِ، مستشهِدًا على ذلكَ بمجموعةٍ مِنَ الأخبار والرّوايات</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هذا ما يتعلَّقُ بميدانِ عِلمِ الحديثِ، أمَّا إذا أخذنا الوِجادةَ بمفهومِها الشَّاملِ؛ فإنَّ الدكتور فؤاد </w:t>
      </w:r>
      <w:proofErr w:type="spellStart"/>
      <w:r w:rsidRPr="000D4559">
        <w:rPr>
          <w:rFonts w:asciiTheme="majorBidi" w:hAnsiTheme="majorBidi" w:cs="Times New Roman" w:hint="cs"/>
          <w:sz w:val="28"/>
          <w:szCs w:val="28"/>
          <w:rtl/>
          <w:lang w:bidi="ar-IQ"/>
        </w:rPr>
        <w:t>سزكين</w:t>
      </w:r>
      <w:proofErr w:type="spellEnd"/>
      <w:r w:rsidRPr="000D4559">
        <w:rPr>
          <w:rFonts w:asciiTheme="majorBidi" w:hAnsiTheme="majorBidi" w:cs="Times New Roman" w:hint="cs"/>
          <w:sz w:val="28"/>
          <w:szCs w:val="28"/>
          <w:rtl/>
          <w:lang w:bidi="ar-IQ"/>
        </w:rPr>
        <w:t xml:space="preserve"> قد ذَهَبَ إلى أبعدِ مِن ذلكَ؛ إذ يرى أنَّ النّقلَ بهذا الطّريق نشأَ قبلَ ظُهورِ الإسلامِ؛ فمِنَ المعلومِ ممّا رُوِيَ عن شُعراءِ الجاهليّةِ أنَّ رِوايةَ الدّواوين -على أقلِّ تقديرٍ- في القرنِ السّابقِ على الإسلامِ كانَ أمرًا مألوفًا، وبعضُ الشّعراءِ الكُتّابِ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مثلَ زُهير بن أبي سلمى- كانوا ينقِّحونَ قصائدَهم، وهم رواةٌ لغيرِهِم </w:t>
      </w:r>
      <w:r w:rsidRPr="000D4559">
        <w:rPr>
          <w:rFonts w:asciiTheme="majorBidi" w:hAnsiTheme="majorBidi" w:cs="Times New Roman" w:hint="cs"/>
          <w:sz w:val="28"/>
          <w:szCs w:val="28"/>
          <w:rtl/>
          <w:lang w:bidi="ar-IQ"/>
        </w:rPr>
        <w:lastRenderedPageBreak/>
        <w:t>مِنَ الشّعراءِ، والقولُ بأنَّ هذا الأمرَ كان روايةً شفويّةً لمْ يظهَرْ إلّا في العصر الحديثِ، وهذا شبيهٌ بالاعتقادِ الخاطئ بفكرةِ روايةِ الحديثِ الشَّفويّة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وهكذا ظلّت هذه الظاهرةُ موجودةً في عصرِ التّابعينَ بانتقالِ كُتُبِ بعضِهِم إلى بعضٍ، ومنهُ إلى تابعي التّابعينَ حتى برزَ العملُ بها بشكلٍ ملفتٍ للنّظرِ وصولًا إلى القرنِ الثّاني الهجري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وإذا انتقلنا إلى القرنِ الثّالثِ الهجريّ؛ وجدْنا في كُتُبِ الحديثِ أكثرَ مِن رِوايةٍ بطريقِ الوِجادةِ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أمّا في المجالِ اللغويِّ فقد وجدتُ أكثرَ مِن روايةٍ بطريقِ الوِجادةِ في كتابِ (الألفاظ)، لابنِ السّكّيت (ت 244هـ)</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وكذا الحال عند ابن قتيبة (ت 276هـ) في كتابه (غريب الحديث)</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96415E">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وفي مطلعِ القرنِ الرّابعِ الهجريِّ شاعت هذهِ الظّاهرةُ بكثرةٍ، عندَ نشوء ظاهرةِ التّقابلِ بينَ النُّسخِ عند المحدِّثينَ خاصّةً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وفي ميدانِ اللغةِ اعتمدَ الأزهري النّقلَ بطريقِ الوجادةِ كثيرًا؛ حتّى أنَّ هذهِ الظّاهرةَ تكادُ تشكّلُ إحدى مواردِهِ المهمّة في بناءِ معجمِهِ (تهذيب اللغة)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4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ويرى الدّكتورُ طه الرّاوي (ت 1365هـ) أنَّ مطلعَ هذا القرنِ يمثِّلُ البداية الفعليّة لشيوعِ هذهِ الظّاهرةِ على المستوى اللغويِّ؛ فـ "منذُ انفَجرَ فجرُ هذهِ المائةِ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المائةُ الرّابعةُ للهجرةِ-؛ أخَذَ ظلُّ الرّوايةِ يتقلّصُ، وشأنُها يتضاءَلُ شيئًا فشيئًا، وأَخَذَ أمرُ الاعتمادِ على الكتابِ يَقوى ويَتوسَّعُ، وأَخَذَ القلمُ يحتلُّ المكانةَ التي كانت تحتلُّها الحافظةُ، وقد أخرَجَ أقطابُ اللغويّينَ للناسِ في هذا العصرِ أسفارًا جليلةً تُعَدُّ في الطّليعةِ مِن دواوينِ اللغةِ التي عليها يُعَوَّلُ، وإليها يُرجَعُ...، وبالجملة فإنَّهُ ما كادَ ينطوي بساطُ هذهِ المائةِ حتّى ازدحمتِ المكتبات بمئاتِ المؤلَّفاتِ في هذا العِلْمِ"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حتّى أنَّهُ حُكيَ أنَّ بعضَ المُلوكِ أرسلَ إلى الصّاحبِ ابنِ عبّاد (ت 385هـ) يطلبُ منهُ القدومَ عليهِ؛ فقالَ لهُ في الجوابِ: احتاجُ إلى ستّينَ جَمَلًا لأنقلَ عليها كُتُبَ اللغةِ التي عندي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وهذا يدلُّ على شيوعِ اعتمادِ هذا الطّريقِ مِن قِبَلِ اللغويّين إلى الحدّ الذي زاحمَ فيهِ طريقَ السّماعِ والمشافهةِ وصولًا إلى القرنِ السّادسِ الهجريِّ؛ إذ "لم يبقَ للرّوايةِ شأنٌ يُذكَرُ؛ إذ صارَ اعتمادُ النّاسِ على الكُتُبِ </w:t>
      </w:r>
      <w:proofErr w:type="spellStart"/>
      <w:r w:rsidRPr="000D4559">
        <w:rPr>
          <w:rFonts w:asciiTheme="majorBidi" w:hAnsiTheme="majorBidi" w:cs="Times New Roman" w:hint="cs"/>
          <w:sz w:val="28"/>
          <w:szCs w:val="28"/>
          <w:rtl/>
          <w:lang w:bidi="ar-IQ"/>
        </w:rPr>
        <w:t>يتدارسُونَها</w:t>
      </w:r>
      <w:proofErr w:type="spellEnd"/>
      <w:r w:rsidRPr="000D4559">
        <w:rPr>
          <w:rFonts w:asciiTheme="majorBidi" w:hAnsiTheme="majorBidi" w:cs="Times New Roman" w:hint="cs"/>
          <w:sz w:val="28"/>
          <w:szCs w:val="28"/>
          <w:rtl/>
          <w:lang w:bidi="ar-IQ"/>
        </w:rPr>
        <w:t xml:space="preserve">، وتحقيقِ ما فيها على الأشياخِ، وغبروا على ذلكَ زمنًا إلى أن فتُرَتِ الهِمَمُ؛ فأخذوا </w:t>
      </w:r>
      <w:proofErr w:type="spellStart"/>
      <w:r w:rsidRPr="000D4559">
        <w:rPr>
          <w:rFonts w:asciiTheme="majorBidi" w:hAnsiTheme="majorBidi" w:cs="Times New Roman" w:hint="cs"/>
          <w:sz w:val="28"/>
          <w:szCs w:val="28"/>
          <w:rtl/>
          <w:lang w:bidi="ar-IQ"/>
        </w:rPr>
        <w:t>يقرؤنَ</w:t>
      </w:r>
      <w:proofErr w:type="spellEnd"/>
      <w:r w:rsidRPr="000D4559">
        <w:rPr>
          <w:rFonts w:asciiTheme="majorBidi" w:hAnsiTheme="majorBidi" w:cs="Times New Roman" w:hint="cs"/>
          <w:sz w:val="28"/>
          <w:szCs w:val="28"/>
          <w:rtl/>
          <w:lang w:bidi="ar-IQ"/>
        </w:rPr>
        <w:t xml:space="preserve"> الشَّيءَ مِنَ الكتابِ، ويستجيزونَ روايةَ الباقي مِن غيرِ قراءةٍ، وغبروا على هذا زمنًا، فصاروا يكتفونَ بروايةِ الكتابِ أوِ الكُتُبِ مِن غيرِ أن </w:t>
      </w:r>
      <w:proofErr w:type="spellStart"/>
      <w:r w:rsidRPr="000D4559">
        <w:rPr>
          <w:rFonts w:asciiTheme="majorBidi" w:hAnsiTheme="majorBidi" w:cs="Times New Roman" w:hint="cs"/>
          <w:sz w:val="28"/>
          <w:szCs w:val="28"/>
          <w:rtl/>
          <w:lang w:bidi="ar-IQ"/>
        </w:rPr>
        <w:t>يقرؤا</w:t>
      </w:r>
      <w:proofErr w:type="spellEnd"/>
      <w:r w:rsidRPr="000D4559">
        <w:rPr>
          <w:rFonts w:asciiTheme="majorBidi" w:hAnsiTheme="majorBidi" w:cs="Times New Roman" w:hint="cs"/>
          <w:sz w:val="28"/>
          <w:szCs w:val="28"/>
          <w:rtl/>
          <w:lang w:bidi="ar-IQ"/>
        </w:rPr>
        <w:t xml:space="preserve"> شيئًا على المجيز، وهكذا حتّى لم يبقَ للضبطِ والتحقيق، ومِن ثُمَّ كَثُرَ التّصحيفُ والتّحريفُ في كُتُبِ المتأخِّرينَ مما لم يُعْهَدْ عُشرُ معشارِهِ في كُتُبِ الأقدَمِينَ"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وإذا كانَ القرنُ الرّابعُ الهجريُّ يمثِّلُ البدايات الفعليّة لنشأةِ هذهِ الظّاهرةِ في الميدان اللغويِّ؛ فإنَّه قد مثَّلَ البدايات الحقيقيّةِ للتأصيلِ لها مِن قِبَلِ علماءِ الحديثِ؛ ففي هذا القرنِ بدأَ العلماءُ بالتّنظيرِ لهذهِ الظّاهرةِ؛ فـ "حينَ عمّتِ الوجادةُ في العصورِ الوسطى الإسلاميّةِ؛ رأى العلماءُ أنَّه لا مناص مِن وضعِ القواعدِ لضبطِ المؤلَّفاتِ وتصحيحِها وكيفيّةِ كتابتِها على أُسُسٍ واضحةٍ"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وقد بدأَ العملُ في ذلكَ في هذهِ الحِقبةِ تحديدًا كما يُفهَم مِن بعضِ القرائنِ والنّصوصِ، "وأوّلُ مَنِ اهتمَّ بهذهِ المسائلِ وإبرازِها مِنَ العلماءِ هُم رِجالُ الحديثِ الذينَ كان لاهتمامِهِمُ البالِغِ بعُلومِ الحديثِ ونقدِهِ ومعرفةِ الرِّجالِ والعنايةِ بضبطِ أسمائِهِم وألقابِهِم وكُناهُم وتبيين المشتبهِ منها أثرٌ كبيرٌ في عنايتِهم كذلكَ بطريقةِ كتابةِ مؤلَّفاتِهِم ووضعِ القواعد لضبطِها وتحريرِها واختيارِ الطّريقةِ المُثلى لذلك"</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مِن ذلكَ أنَّ </w:t>
      </w:r>
      <w:proofErr w:type="spellStart"/>
      <w:r w:rsidRPr="000D4559">
        <w:rPr>
          <w:rFonts w:asciiTheme="majorBidi" w:hAnsiTheme="majorBidi" w:cs="Times New Roman" w:hint="cs"/>
          <w:sz w:val="28"/>
          <w:szCs w:val="28"/>
          <w:rtl/>
          <w:lang w:bidi="ar-IQ"/>
        </w:rPr>
        <w:t>الرامهرمزي</w:t>
      </w:r>
      <w:proofErr w:type="spellEnd"/>
      <w:r w:rsidRPr="000D4559">
        <w:rPr>
          <w:rFonts w:asciiTheme="majorBidi" w:hAnsiTheme="majorBidi" w:cs="Times New Roman" w:hint="cs"/>
          <w:sz w:val="28"/>
          <w:szCs w:val="28"/>
          <w:rtl/>
          <w:lang w:bidi="ar-IQ"/>
        </w:rPr>
        <w:t xml:space="preserve"> (ت 360هـ) عَقَدَ فصلَينِ في صِيَغِ الأداءِ بالوِجادةِ في كتابه: (المحدّث الفاصل)، الأوّل بعنوان: [مَن قالَ: وجدتُ في كتابِ فلان]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والآخَرُ بعنوان: [مَن قالَ: قرأْتُ في كتابِ فلانٍ بخطِّهِ عن فلانٍ، وأخبرَني فلانٌ أنَّهُ خطُّ فلان]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ومِن ذلكَ أيضًا ما ذَكَرَهُ المعافى بن زكريّا </w:t>
      </w:r>
      <w:proofErr w:type="spellStart"/>
      <w:r w:rsidRPr="000D4559">
        <w:rPr>
          <w:rFonts w:asciiTheme="majorBidi" w:hAnsiTheme="majorBidi" w:cs="Times New Roman" w:hint="cs"/>
          <w:sz w:val="28"/>
          <w:szCs w:val="28"/>
          <w:rtl/>
          <w:lang w:bidi="ar-IQ"/>
        </w:rPr>
        <w:t>النّهرواني</w:t>
      </w:r>
      <w:proofErr w:type="spellEnd"/>
      <w:r w:rsidRPr="000D4559">
        <w:rPr>
          <w:rFonts w:asciiTheme="majorBidi" w:hAnsiTheme="majorBidi" w:cs="Times New Roman" w:hint="cs"/>
          <w:sz w:val="28"/>
          <w:szCs w:val="28"/>
          <w:rtl/>
          <w:lang w:bidi="ar-IQ"/>
        </w:rPr>
        <w:t xml:space="preserve"> مِن أنَّ أصحابَ الاصطلاحِ قد ولَّدوا قولَهُم: (وجادة)؛ للتَّعبيرِ عمّا أُخِذَ مِنَ العِلمِ مِن صحيفةٍ، مِن غيرِ سماعٍ ولا إجازةٍ </w:t>
      </w:r>
      <w:r w:rsidRPr="000D4559">
        <w:rPr>
          <w:rFonts w:asciiTheme="majorBidi" w:hAnsiTheme="majorBidi" w:cs="Times New Roman" w:hint="cs"/>
          <w:sz w:val="28"/>
          <w:szCs w:val="28"/>
          <w:rtl/>
          <w:lang w:bidi="ar-IQ"/>
        </w:rPr>
        <w:lastRenderedPageBreak/>
        <w:t>ولا مناولةٍ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وهكذا استمرَّ العلماءُ في التنظيرِ لهذهِ الظّاهرةِ ولاسيما ابنُ الصّلاحِ الذي كانَ لهُ الفضلُ والرِّيادةُ في التّأصيلِ لهذا المصطلحِ؛ إذ فَصَّلَ القولَ فيهِ مبيِّنًا مفهومَهُ، وأنواعَهُ، وطُرُقَ الأداءِ بهِ، وحُكمَ الرِّوايةِ والعملِ بهِ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يكونُ جلالُ الدِّينِ السّيوطيُّ أوّلَ مَن صرَّحَ بالوِجادةِ اللغويّة؛ مِن خلالِ عدّهِ لها الطّريقَ السّادسَ مِن طُرُقِ تحمُّلِ اللغةِ وأخذِها؛ إلّا أنَّ حديثَهُ عنها اقتصرَ بإيرادِ بعضِ الأمثلةِ مِنَ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اللغويّة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5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وكأنَّ ذلكَ اكتفاءٌ مِنهُ بما أفاضَ بهِ علماء الحديثِ؛ إذ أنَّ مفهومَ المصطلحِ مِن حيثُ المبدأِ واحدٌ، ودلالتَهُ مشتركةٌ بينَ هذه العلوم.</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ثالثًا: أقسامُها وصورُها: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الوِجادةُ بصورةٍ عامّةٍ أمّا أن تكونَ مقرونةً بإجازةٍ أو مجرَّدةً منها؛ فالمقرونةُ بإجازةٍ صورتُها: أن يعثرَ الواجدُ على كتابٍ لمؤلِّفٍ يعرفُهُ حقَّ المعرفةِ ويعرفُ خطَّهُ، كأنْ يكونَ الكتابُ مكتوبًا بخطِّ أبي الواجدِ أو جدِّهِ، وقد سَبَقَ لصاحبِ الكتابِ أنْ أجازَ للواجدِ روايةَ كُتُبِهِ، بما في ذلكَ ما وَجَدَهُ؛ فيقولُ عندَ الأداءِ بها: (وجدتُ بخطِّ فلانٍ وأجازَهُ لي) ونحوِها مِنَ الصِّيغِ الدّالّةِ المفصِحةِ، وقد لا يصرِّحُ الواجدُ بالإجازةِ، وهذا القسمُ كثيرًا ما يقعُ عندَ المحدِّثينَ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ومِنَ الأمثلةِ اللغويّةِ التي يمكنُ عدُّها مِن هذا الباب: قولُ الزَّبيديِّ في تاجِ العروس: "(تَثَوَّبَ) إذا تطوَّع، أي: (تَنَفَّلَ بَعدَ) المكتوبةِ، أي: (الفريضة)...، (و) تَثوَّبَ: (كَسَبَ الثّوابَ)، قالَ شيخُنا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وجدتُ بخطِّ والدي: هذا كُلُّهُ مولَّدٌ لا لُغويّ"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أمّا الوجادةُ المجرَّدةُ مِنَ الإجازةِ فلها صورٌ ثلاثٌ، ولكلِّ صورةٍ مِنها طريقةُ أداءٍ معيَّنةٌ على ما يأتي:</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الصّورةُ الأُولى: أن يقفَ الواجدُ على كتابٍ بخطِّ مؤلِّفِهِ بحيثُ يثقُ بنسبةِ الكتابِ إلى ذلكَ المؤلِّفِ والخطُّ هو خطُّهُ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فيقولُ عندَ الأداءِ: (وجدتُ بخطِّ فلانٍ) أو (قرأْتُ بخطِّ فلانٍ) أو (قرأتُ في كتابِ فلانٍ بخطِّهِ) أو (في كتابِ فلانٍ بخطِّهِ وأخبرنا فلانٌ أنَّهُ خطُّهُ)، وغير ذلكَ مِن طرائقِ الأداء</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ومِنَ الأمثلةِ اللغويّةِ التي جاءت على هذهِ الصّورةِ: قولُ الأزهريِّ: "قالَ شِمْرٌ</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فيما قرأْتُ بخطِّهِ: الرَّعاعُ كالرَّجاجِ مِنَ النّاسِ، وهُمُ الرُّذّالُ والضُّعفاءُ، وهُمُ الذينَ إذا فزعوا طاروا"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ولا يجوز للواجد في مثلِ هذا أن يقول: (حدّثنا فلان) أو (أخبرَنا فلان) أو (عن فلان)؛ لأن مِثلَ هذه العبارات تُوهِمُ بسماعِهِ عنهُ؛ إذ هيَ من الصّيغ الخاصّة بطريقِ السّماعِ، وهذا عندَ المحدِّثينَ تدليسٌ قبيحٌ في حالِ كانَ يُوهِمُ بِسَماعِهِ عنهُ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الصّورةُ الثّانيةُ: أن يقفَ الواجدُ على كتابٍ لمؤلِّفٍ ما، ويتأكَّدَ مِن صحّةِ نسبةِ الكتابِ إلى ذلكَ المؤلِّفِ؛ إلّا أنَّ الخطَّ ليسَ خطَّه، ففي هذهِ الحالةِ يقولُ الواجدُ عندَ الأداءِ: (ذَكَرَ فلانٌ)، أو: (قالَ فلانٌ: أخبرَنا فلانٌ عن فلانٍ)، أو: (ذَكَرَ فلانٌ عن فلانٍ)، ونحوِ ذلكَ مِن أساليبِ التَّعبيرِ التي اصطلحَ عليها علماءُ الحديثِ للأداءِ بهذهِ الصّورة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والحقيقة أنّ هذه الصيغَ المذكورةَ غيرُ صريحةٍ في الإفصاحِ عنِ الوِجادةِ إلّا بتظافرِ القرائن السياقيّة كما سيتضح.</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والطّريقةُ المعهودةِ للأداءِ بالوجادةِ اللغوية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على ما لاحظتُ- في مِثلِ هذهِ الصّورةِ: أن يقولَ الواجدُ عندَ الأداء: (قالَ فلانٌ في كتابِ كذا مِن تأليفِهِ)، أو: (ذَكَرَ فلانٌ في كتابِ كذا مِن تأليفِهِ)، ومِن الأمثلةِ اللغويّةِ على ذلكَ: ما نَقَلَهُ رضيُّ الدّينِ </w:t>
      </w:r>
      <w:proofErr w:type="spellStart"/>
      <w:r w:rsidRPr="000D4559">
        <w:rPr>
          <w:rFonts w:asciiTheme="majorBidi" w:hAnsiTheme="majorBidi" w:cs="Times New Roman" w:hint="cs"/>
          <w:sz w:val="28"/>
          <w:szCs w:val="28"/>
          <w:rtl/>
          <w:lang w:bidi="ar-IQ"/>
        </w:rPr>
        <w:t>الصغاني</w:t>
      </w:r>
      <w:proofErr w:type="spellEnd"/>
      <w:r w:rsidRPr="000D4559">
        <w:rPr>
          <w:rFonts w:asciiTheme="majorBidi" w:hAnsiTheme="majorBidi" w:cs="Times New Roman" w:hint="cs"/>
          <w:sz w:val="28"/>
          <w:szCs w:val="28"/>
          <w:rtl/>
          <w:lang w:bidi="ar-IQ"/>
        </w:rPr>
        <w:t xml:space="preserve"> (ت 650هـ) بقوله: "قال ابنُ الأنباريِّ في كتابِ </w:t>
      </w:r>
      <w:r w:rsidRPr="000D4559">
        <w:rPr>
          <w:rFonts w:asciiTheme="majorBidi" w:hAnsiTheme="majorBidi" w:cs="Times New Roman" w:hint="cs"/>
          <w:sz w:val="28"/>
          <w:szCs w:val="28"/>
          <w:rtl/>
          <w:lang w:bidi="ar-IQ"/>
        </w:rPr>
        <w:lastRenderedPageBreak/>
        <w:t>المذكَّرِ والمؤنَّثِ</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6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مِن تأليفِهِ: قدم، والقَدُّومُ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بتشديدِ الدّالِ-: اسمُ موضِعٍ، يعني بهِ الموضِعَ الذي اختَتَنَ بهِ إبراهيمُ صلواتُ اللهِ عليه"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وهذهِ الصّورةُ بطرائقِ أدائِها المتقدِّمةِ مشروطةٌ بحصولِ ثقةِ الواجدِ بصحّةِ النُّسخةِ التي بينَ يدَيهِ وصحّةِ نسبتِها إلى المؤلِّفِ بمقابلتِهِ إيّاها أو ثقةٍ غيرِهِ بأُصولٍ متعدّدةٍ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أو تكفيهِ المقابلةُ بأصلٍ واحدٍ صحيحٍ على ما ذَهَبَ إليهِ بعضُهم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فإنْ كانَ الواجدُ متقنًا لا تخفى عليهِ مواضعُ السّقطِ والتّحريف غالبًا؛ جازَ لهُ الجزمُ باستعمالِ الصِّيَغِ والتّعابيرِ المتقدِّمة، وإلى هذا ذَهَبَ كثيرٌ مِن علماءِ الحديثِ</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الصّورةُ الثّالثةُ: أن يقفَ الواجدُ على كتابٍ لمؤلِّفٍ ما، مع عدمِ حصولِ الثِّقةِ لديهِ بصحّةِ نسبةِ الكتابِ إلى ذلكَ المؤلِّفِ، ولا بالخطِّ ما إذا كانَ خطَّ المؤلِّفِ نفسِهِ أو لا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فعلى الواجدِ في مِثلِ هذا أن يقول: (بلغَني عن فلانٍ) أو: (وجدتُ عن فلانٍ)، أو نحو ذلكَ مِنَ العبارات، أو يفصحُ بالمستنَدِ بأن يقولَ: (قرأْتُ في كتابِ فلانٍ، وأخبرَني فلانٌ أنَّهُ بخطِّهِ)، أو: (وجدتُ في كتابٍ ظننْتُ أنَّهُ بخطِّ فلانٍ)، أو: (وجدتُ في كتابٍ ذَكَرَ كاتبُهُ أنَّهُ لفلان بن فلان)، أو: (في كتابٍ قيلَ أنَّهُ بخطِّ فلانٍ)، وغيرِ ذلكَ مِنَ الصِّيَغِ التي تُفصِحُ بعدمِ الجزمِ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ومِن أمثلةِ ذلكَ مِن كُتُبِ اللغةِ: ما نجدُهُ عندَ الزَّبيديِّ في تاج العروس مِن قولِه: "ثمَّ وجدتُ في عبارةٍ أُخرى عنِ الليثِ</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رَجُلٌ </w:t>
      </w:r>
      <w:proofErr w:type="spellStart"/>
      <w:r w:rsidRPr="000D4559">
        <w:rPr>
          <w:rFonts w:asciiTheme="majorBidi" w:hAnsiTheme="majorBidi" w:cs="Times New Roman" w:hint="cs"/>
          <w:sz w:val="28"/>
          <w:szCs w:val="28"/>
          <w:rtl/>
          <w:lang w:bidi="ar-IQ"/>
        </w:rPr>
        <w:t>شناءَةٌ</w:t>
      </w:r>
      <w:proofErr w:type="spellEnd"/>
      <w:r w:rsidRPr="000D4559">
        <w:rPr>
          <w:rFonts w:asciiTheme="majorBidi" w:hAnsiTheme="majorBidi" w:cs="Times New Roman" w:hint="cs"/>
          <w:sz w:val="28"/>
          <w:szCs w:val="28"/>
          <w:rtl/>
          <w:lang w:bidi="ar-IQ"/>
        </w:rPr>
        <w:t xml:space="preserve"> </w:t>
      </w:r>
      <w:proofErr w:type="spellStart"/>
      <w:r w:rsidRPr="000D4559">
        <w:rPr>
          <w:rFonts w:asciiTheme="majorBidi" w:hAnsiTheme="majorBidi" w:cs="Times New Roman" w:hint="cs"/>
          <w:sz w:val="28"/>
          <w:szCs w:val="28"/>
          <w:rtl/>
          <w:lang w:bidi="ar-IQ"/>
        </w:rPr>
        <w:t>وشنائِيةٌ</w:t>
      </w:r>
      <w:proofErr w:type="spellEnd"/>
      <w:r w:rsidRPr="000D4559">
        <w:rPr>
          <w:rFonts w:asciiTheme="majorBidi" w:hAnsiTheme="majorBidi" w:cs="Times New Roman" w:hint="cs"/>
          <w:sz w:val="28"/>
          <w:szCs w:val="28"/>
          <w:rtl/>
          <w:lang w:bidi="ar-IQ"/>
        </w:rPr>
        <w:t>، بوزنِ فَعالة وفَعالية، أي: مبغضٌ سيِّءُ الخُلُقِ"</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ومِن ذلكَ أيضًا قولُ الأزهريِّ في مادّة [وذع] مِنَ التّهذيبِ: "قالَ ابنُ السِّكّيتِ فيما قرأتُ لهُ مِنَ الألفاظِ</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إن صحَّ لهُ: وَذَعَ الماءُ، يَذَعُ، وهمى، يهمي: إذا سال، قالَ: </w:t>
      </w:r>
      <w:proofErr w:type="spellStart"/>
      <w:r w:rsidRPr="000D4559">
        <w:rPr>
          <w:rFonts w:asciiTheme="majorBidi" w:hAnsiTheme="majorBidi" w:cs="Times New Roman" w:hint="cs"/>
          <w:sz w:val="28"/>
          <w:szCs w:val="28"/>
          <w:rtl/>
          <w:lang w:bidi="ar-IQ"/>
        </w:rPr>
        <w:t>والواذعُ</w:t>
      </w:r>
      <w:proofErr w:type="spellEnd"/>
      <w:r w:rsidRPr="000D4559">
        <w:rPr>
          <w:rFonts w:asciiTheme="majorBidi" w:hAnsiTheme="majorBidi" w:cs="Times New Roman" w:hint="cs"/>
          <w:sz w:val="28"/>
          <w:szCs w:val="28"/>
          <w:rtl/>
          <w:lang w:bidi="ar-IQ"/>
        </w:rPr>
        <w:t>: المَعِينُ، قال: وكُلُّ ماءٍ جرى على صفاةٍ فهو واذعٌ"</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7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رابعًا: صِيَغُ الأداءِ بها: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الصّيغةُ هيَ العلامةُ اللفظيّةُ الأفصحُ والأكثرُ دلالةً على الوِجادةِ؛ فعليها يُعوَّلُ بالدَّرجةِ الأُولى في تمييزِ ما هو وِجادةٌ ممّا هو مِنَ الطُّرُقِ الأُخرى؛ لذا نجدُ الدّكتور عامر حسن صبري أثناءَ تقدمتِهِ </w:t>
      </w:r>
      <w:proofErr w:type="spellStart"/>
      <w:r w:rsidRPr="000D4559">
        <w:rPr>
          <w:rFonts w:asciiTheme="majorBidi" w:hAnsiTheme="majorBidi" w:cs="Times New Roman" w:hint="cs"/>
          <w:sz w:val="28"/>
          <w:szCs w:val="28"/>
          <w:rtl/>
          <w:lang w:bidi="ar-IQ"/>
        </w:rPr>
        <w:t>لوِجاداتِ</w:t>
      </w:r>
      <w:proofErr w:type="spellEnd"/>
      <w:r w:rsidRPr="000D4559">
        <w:rPr>
          <w:rFonts w:asciiTheme="majorBidi" w:hAnsiTheme="majorBidi" w:cs="Times New Roman" w:hint="cs"/>
          <w:sz w:val="28"/>
          <w:szCs w:val="28"/>
          <w:rtl/>
          <w:lang w:bidi="ar-IQ"/>
        </w:rPr>
        <w:t xml:space="preserve"> عبد الله بن أحمد بن حنبل قد صَرَّحَ بهذا العنصرِ الأدائيِّ بقولِهِ: "هذهِ الأحاديثُ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مَثَلُها كمَثَلِ أحاديثِ الزّوائدِ- لا توجدُ في مكانٍ واحدٍ في المسندِ، وإنَّما وَقَعت مفرَّقةً فيهِ، وهيَ لا تُميَّزُ إلَّا بقولِ عبدِ اللهِ في أوَّلِ الإسنادِ: وجدتُ..."</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وقد عدَّ الدّكتور هاشم طه شلاش الصّيغةَ وسيلةً مِن وسائلِ صاحبِ معجمِ تاجِ العروسِ السّيّد محمّد مرتضى الزَّبيديّ (ت 1205هـ) في التّصريحِ بالنَّقلِ مِنَ الكُتُبِ؛ فذَكَرَ أنَّهُ "كثيرًا ما يُصَرِّحُ بالنَّقلِ عن مصادرِهِ بقولِهِ: رأيْتُ، ووجدتُ، وقرأتُ ونقلْتُ..."</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وردتِ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في كُتُبِ اللغةِ بِصِيَغٍ مختلِفةٍ، غيرَ أنَّ أشهرَها ورودًا وأكثرَها تداولًا ثلاثُ صِيَغٍ، هي: وجدتُ، وقرأتُ، ورأيْتُ:</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1ـ أمّا (وجدتُ) فهيَ في مقدِّمةِ الصِّيغِ المستعمَلةِ والمتعارَفِ عليها، ومنها أَخَذَ مصطلحُ (الوِجادة) تسميتَهُ ومفهومَهُ؛ لذا فقد وردَ الأداءُ بها في كُتُبِ اللغةِ كثيرًا، ومِن أمثلةِ ذلكَ:</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أـ ما وردَ في كتابِ الأُصول لابنِ السّرّاجِ (ت 316هـ) قولُهُ في بابِ [ما زِيدَتْ فيهِ التّاءُ مِنَ الأسماءِ الثُّلاثيّةِ]: "تُفُعّلٌ: تُبُشّرٌ، ووجدتُ بخطِّ ثعلبٍ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تُبَشّرٌ، وهوَ اسمُ طائرٍ"</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lastRenderedPageBreak/>
        <w:t xml:space="preserve">   ب ـ ومنهُ أيضًا: قولُ ابنِ جني (ت 392هـ): "وجدتُ بخطِّ أبي العبّاس محمّدِ بنِ يزيدٍ</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رحمه الله-: يقال: </w:t>
      </w:r>
      <w:proofErr w:type="spellStart"/>
      <w:r w:rsidRPr="000D4559">
        <w:rPr>
          <w:rFonts w:asciiTheme="majorBidi" w:hAnsiTheme="majorBidi" w:cs="Times New Roman" w:hint="cs"/>
          <w:sz w:val="28"/>
          <w:szCs w:val="28"/>
          <w:rtl/>
          <w:lang w:bidi="ar-IQ"/>
        </w:rPr>
        <w:t>إمرأةٌ</w:t>
      </w:r>
      <w:proofErr w:type="spellEnd"/>
      <w:r w:rsidRPr="000D4559">
        <w:rPr>
          <w:rFonts w:asciiTheme="majorBidi" w:hAnsiTheme="majorBidi" w:cs="Times New Roman" w:hint="cs"/>
          <w:sz w:val="28"/>
          <w:szCs w:val="28"/>
          <w:rtl/>
          <w:lang w:bidi="ar-IQ"/>
        </w:rPr>
        <w:t xml:space="preserve"> ضهياء: إذا لمْ يكنْ لها ثديانِ، مِثلَ الجَدَّاءِ </w:t>
      </w:r>
      <w:proofErr w:type="spellStart"/>
      <w:r w:rsidRPr="000D4559">
        <w:rPr>
          <w:rFonts w:asciiTheme="majorBidi" w:hAnsiTheme="majorBidi" w:cs="Times New Roman" w:hint="cs"/>
          <w:sz w:val="28"/>
          <w:szCs w:val="28"/>
          <w:rtl/>
          <w:lang w:bidi="ar-IQ"/>
        </w:rPr>
        <w:t>والضَّهْراء</w:t>
      </w:r>
      <w:proofErr w:type="spellEnd"/>
      <w:r w:rsidRPr="000D4559">
        <w:rPr>
          <w:rFonts w:asciiTheme="majorBidi" w:hAnsiTheme="majorBidi" w:cs="Times New Roman" w:hint="cs"/>
          <w:sz w:val="28"/>
          <w:szCs w:val="28"/>
          <w:rtl/>
          <w:lang w:bidi="ar-IQ"/>
        </w:rPr>
        <w:t>: التي لا تحيضُ ولا ثَدْيَ لها"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ج ـ ومنهُ قولُ الزَّبيديِّ  في مادة [قرر] من تاج العروس: "وجدتُ أنا في معجمِ البلادِ</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ما نصُّهُ: </w:t>
      </w:r>
      <w:proofErr w:type="spellStart"/>
      <w:r w:rsidRPr="000D4559">
        <w:rPr>
          <w:rFonts w:asciiTheme="majorBidi" w:hAnsiTheme="majorBidi" w:cs="Times New Roman" w:hint="cs"/>
          <w:sz w:val="28"/>
          <w:szCs w:val="28"/>
          <w:rtl/>
          <w:lang w:bidi="ar-IQ"/>
        </w:rPr>
        <w:t>قرقرى</w:t>
      </w:r>
      <w:proofErr w:type="spellEnd"/>
      <w:r w:rsidRPr="000D4559">
        <w:rPr>
          <w:rFonts w:asciiTheme="majorBidi" w:hAnsiTheme="majorBidi" w:cs="Times New Roman" w:hint="cs"/>
          <w:sz w:val="28"/>
          <w:szCs w:val="28"/>
          <w:rtl/>
          <w:lang w:bidi="ar-IQ"/>
        </w:rPr>
        <w:t xml:space="preserve"> (مقصورًا) بَلَدٌ مِنَ اليمامةِ، أربعةُ حُصونٍ: اثنانِ لثقيف، وحِصنٌ لكِندةَ، وآخَرُ لنُميرٍ"</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2ـ قرأْتُ: يُمْكِنُ عَدُّ هذهِ الصِّيغةِ في المرتبةِ التّاليةِ لـ (وجدتُ) في قوّةِ الإفصاحِ عنِ الوِجادةِ -بوصفِها صِيغةً للأداءِ- وشُهرةِ التّداوُلِ بها، وقد وَرَدَ الأداءُ بها في كُتُبِ اللغةِ بكثرةٍ، من ذلك:</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أـ ما جاءَ في كتاب العين مادة [</w:t>
      </w:r>
      <w:proofErr w:type="spellStart"/>
      <w:r w:rsidRPr="000D4559">
        <w:rPr>
          <w:rFonts w:asciiTheme="majorBidi" w:hAnsiTheme="majorBidi" w:cs="Times New Roman" w:hint="cs"/>
          <w:sz w:val="28"/>
          <w:szCs w:val="28"/>
          <w:rtl/>
          <w:lang w:bidi="ar-IQ"/>
        </w:rPr>
        <w:t>خنسر</w:t>
      </w:r>
      <w:proofErr w:type="spellEnd"/>
      <w:r w:rsidRPr="000D4559">
        <w:rPr>
          <w:rFonts w:asciiTheme="majorBidi" w:hAnsiTheme="majorBidi" w:cs="Times New Roman" w:hint="cs"/>
          <w:sz w:val="28"/>
          <w:szCs w:val="28"/>
          <w:rtl/>
          <w:lang w:bidi="ar-IQ"/>
        </w:rPr>
        <w:t xml:space="preserve">]: "قرأْتُ في كتابٍ: </w:t>
      </w:r>
      <w:proofErr w:type="spellStart"/>
      <w:r w:rsidRPr="000D4559">
        <w:rPr>
          <w:rFonts w:asciiTheme="majorBidi" w:hAnsiTheme="majorBidi" w:cs="Times New Roman" w:hint="cs"/>
          <w:sz w:val="28"/>
          <w:szCs w:val="28"/>
          <w:rtl/>
          <w:lang w:bidi="ar-IQ"/>
        </w:rPr>
        <w:t>الخناسرةُ</w:t>
      </w:r>
      <w:proofErr w:type="spellEnd"/>
      <w:r w:rsidRPr="000D4559">
        <w:rPr>
          <w:rFonts w:asciiTheme="majorBidi" w:hAnsiTheme="majorBidi" w:cs="Times New Roman" w:hint="cs"/>
          <w:sz w:val="28"/>
          <w:szCs w:val="28"/>
          <w:rtl/>
          <w:lang w:bidi="ar-IQ"/>
        </w:rPr>
        <w:t xml:space="preserve">، واحدُهُم: </w:t>
      </w:r>
      <w:proofErr w:type="spellStart"/>
      <w:r w:rsidRPr="000D4559">
        <w:rPr>
          <w:rFonts w:asciiTheme="majorBidi" w:hAnsiTheme="majorBidi" w:cs="Times New Roman" w:hint="cs"/>
          <w:sz w:val="28"/>
          <w:szCs w:val="28"/>
          <w:rtl/>
          <w:lang w:bidi="ar-IQ"/>
        </w:rPr>
        <w:t>خنسير</w:t>
      </w:r>
      <w:proofErr w:type="spellEnd"/>
      <w:r w:rsidRPr="000D4559">
        <w:rPr>
          <w:rFonts w:asciiTheme="majorBidi" w:hAnsiTheme="majorBidi" w:cs="Times New Roman" w:hint="cs"/>
          <w:sz w:val="28"/>
          <w:szCs w:val="28"/>
          <w:rtl/>
          <w:lang w:bidi="ar-IQ"/>
        </w:rPr>
        <w:t>، وهُمُ الذينَ يُشيِّعونَ الجَنائِزَ"</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ب ـ ومنهُ أيضًا ما جاءَ في تهذيبِ الأزهريِّ في مادّةِ [</w:t>
      </w:r>
      <w:proofErr w:type="spellStart"/>
      <w:r w:rsidRPr="000D4559">
        <w:rPr>
          <w:rFonts w:asciiTheme="majorBidi" w:hAnsiTheme="majorBidi" w:cs="Times New Roman" w:hint="cs"/>
          <w:sz w:val="28"/>
          <w:szCs w:val="28"/>
          <w:rtl/>
          <w:lang w:bidi="ar-IQ"/>
        </w:rPr>
        <w:t>رنب</w:t>
      </w:r>
      <w:proofErr w:type="spellEnd"/>
      <w:r w:rsidRPr="000D4559">
        <w:rPr>
          <w:rFonts w:asciiTheme="majorBidi" w:hAnsiTheme="majorBidi" w:cs="Times New Roman" w:hint="cs"/>
          <w:sz w:val="28"/>
          <w:szCs w:val="28"/>
          <w:rtl/>
          <w:lang w:bidi="ar-IQ"/>
        </w:rPr>
        <w:t>] قالَ: "قرأْتُ في كتابِ الليثِ</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8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في هذا البابِ: </w:t>
      </w:r>
      <w:proofErr w:type="spellStart"/>
      <w:r w:rsidRPr="000D4559">
        <w:rPr>
          <w:rFonts w:asciiTheme="majorBidi" w:hAnsiTheme="majorBidi" w:cs="Times New Roman" w:hint="cs"/>
          <w:sz w:val="28"/>
          <w:szCs w:val="28"/>
          <w:rtl/>
          <w:lang w:bidi="ar-IQ"/>
        </w:rPr>
        <w:t>المَرْنَبُ</w:t>
      </w:r>
      <w:proofErr w:type="spellEnd"/>
      <w:r w:rsidRPr="000D4559">
        <w:rPr>
          <w:rFonts w:asciiTheme="majorBidi" w:hAnsiTheme="majorBidi" w:cs="Times New Roman" w:hint="cs"/>
          <w:sz w:val="28"/>
          <w:szCs w:val="28"/>
          <w:rtl/>
          <w:lang w:bidi="ar-IQ"/>
        </w:rPr>
        <w:t>:: جُرَذٌ في عِظَمِ اليربوعِ، قصيرُ الذَنَبِ"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ج ـ ومِن ذلكَ أيضًا قولُ </w:t>
      </w:r>
      <w:proofErr w:type="spellStart"/>
      <w:r w:rsidRPr="000D4559">
        <w:rPr>
          <w:rFonts w:asciiTheme="majorBidi" w:hAnsiTheme="majorBidi" w:cs="Times New Roman" w:hint="cs"/>
          <w:sz w:val="28"/>
          <w:szCs w:val="28"/>
          <w:rtl/>
          <w:lang w:bidi="ar-IQ"/>
        </w:rPr>
        <w:t>الصَّغانيِّ</w:t>
      </w:r>
      <w:proofErr w:type="spellEnd"/>
      <w:r w:rsidRPr="000D4559">
        <w:rPr>
          <w:rFonts w:asciiTheme="majorBidi" w:hAnsiTheme="majorBidi" w:cs="Times New Roman" w:hint="cs"/>
          <w:sz w:val="28"/>
          <w:szCs w:val="28"/>
          <w:rtl/>
          <w:lang w:bidi="ar-IQ"/>
        </w:rPr>
        <w:t xml:space="preserve"> في التّكملةِ: "قرأْتُ في كتابِ السّيوفِ</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لابن الكلبيِّ بخطِّ محمّد بن عبّاس اليزيديِّ: </w:t>
      </w:r>
      <w:proofErr w:type="spellStart"/>
      <w:r w:rsidRPr="000D4559">
        <w:rPr>
          <w:rFonts w:asciiTheme="majorBidi" w:hAnsiTheme="majorBidi" w:cs="Times New Roman" w:hint="cs"/>
          <w:sz w:val="28"/>
          <w:szCs w:val="28"/>
          <w:rtl/>
          <w:lang w:bidi="ar-IQ"/>
        </w:rPr>
        <w:t>المُرْعِف</w:t>
      </w:r>
      <w:proofErr w:type="spellEnd"/>
      <w:r w:rsidRPr="000D4559">
        <w:rPr>
          <w:rFonts w:asciiTheme="majorBidi" w:hAnsiTheme="majorBidi" w:cs="Times New Roman" w:hint="cs"/>
          <w:sz w:val="28"/>
          <w:szCs w:val="28"/>
          <w:rtl/>
          <w:lang w:bidi="ar-IQ"/>
        </w:rPr>
        <w:t>، وتحتَ الرّاءِ علامةُ نقطةٍ احترازًا مِنَ الزّايِ"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تَجْدِرُ الإشارةُ إلى أنَّ هذه الصّيغةُ هيَ غيرُ الصِّيغةِ المستعملةِ في الأداءِ بالطريقِ الثّاني مِن طُرُقِ الأخذِ والتّحمُّلِ، والمسمّى بالعَرْضِ أوِ القراءةِ على الشّيخِ؛ فضابطُ ذلكَ الطّريقِ: أن يقولَ المؤدِّي عندَ الأداءِ: (قرأْتُ على فلانٍ)</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r w:rsidRPr="000D4559">
        <w:rPr>
          <w:rFonts w:asciiTheme="majorBidi" w:hAnsiTheme="majorBidi" w:cs="Times New Roman"/>
          <w:sz w:val="28"/>
          <w:szCs w:val="28"/>
          <w:lang w:bidi="ar-IQ"/>
        </w:rPr>
        <w:t xml:space="preserve"> </w:t>
      </w:r>
      <w:r w:rsidRPr="000D4559">
        <w:rPr>
          <w:rFonts w:asciiTheme="majorBidi" w:hAnsiTheme="majorBidi" w:cs="Times New Roman" w:hint="cs"/>
          <w:sz w:val="28"/>
          <w:szCs w:val="28"/>
          <w:rtl/>
          <w:lang w:bidi="ar-IQ"/>
        </w:rPr>
        <w:t>بخلافِ الأداءِ بالوِجادةِ بهذهِ الصِّيغةِ؛ فليسَ مِنَ العادةِ أن تكونَ متلوّةً بحرفِ الجرِّ (على) كما هوَ واضحٌ مِنَ الأمثِلةِ المتقدِّمة.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lang w:bidi="ar-IQ"/>
        </w:rPr>
      </w:pPr>
      <w:r w:rsidRPr="000D4559">
        <w:rPr>
          <w:rFonts w:asciiTheme="majorBidi" w:hAnsiTheme="majorBidi" w:cs="Times New Roman" w:hint="cs"/>
          <w:sz w:val="28"/>
          <w:szCs w:val="28"/>
          <w:rtl/>
          <w:lang w:bidi="ar-IQ"/>
        </w:rPr>
        <w:t xml:space="preserve">   3ـ رأيْتُ: وهذهِ الصِّيغةُ مِنَ الصِّيَغِ الصّريحةِ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أيضًا- في الإفصاحِ عنِ الوِجادةِ؛ فهيَ المقابلُ اللغويُّ لـ (سمعْتُ) التي هيَ إحدى أبرزِ صِيَغِ الأداءِ بالسّماع</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sz w:val="28"/>
          <w:szCs w:val="28"/>
          <w:lang w:bidi="ar-IQ"/>
        </w:rPr>
        <w:t xml:space="preserve">   </w:t>
      </w:r>
      <w:r w:rsidRPr="000D4559">
        <w:rPr>
          <w:rFonts w:asciiTheme="majorBidi" w:hAnsiTheme="majorBidi" w:cs="Times New Roman" w:hint="cs"/>
          <w:sz w:val="28"/>
          <w:szCs w:val="28"/>
          <w:rtl/>
          <w:lang w:bidi="ar-IQ"/>
        </w:rPr>
        <w:t xml:space="preserve">وهذهِ الصِّيغةُ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وإن لم يُعهَدْ تداولُها ضمنَ الأمثلةِ المشهورة عند علماء الحديث- إلّا أنّها قد استُعمِلتْ في كُتُبِ اللغةِ بشكل كبيرٍ وملفتٍ بوصفِها صِيغةَ أداءٍ بالوِجادةِ اللغويّة، ومِن أمثلتِها في كُتُبِ اللغةِ: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أـ قولُ الزَّبيديِّ في مادّةِ [ح ر ش] من تاج العروس: "والحَرَشُونُ كحَلَزُون، ورأيْتُهُ في نُسخةِ الصّحاحِ</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مضبوطًا بالضّمِّ مجوَّدًا: حَسَكَةٌ صغيرةٌ صُلْبةٌ تتعلَّقُ بِصُوفِ الشّاءِ"</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ب ـ ومنهُ أيضًا قولُ ابنِ الأثير (ت 606هـ): "والبُحوثُ: جمعُ بَحْث، ورأيْتُ في الفائقِ</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سُورةَ البَحوثِ (بفتح الباء)، فإنْ صَحّت فهيَ مِن: فَعُول مِن أبنية المبالغة"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ج ـ ومنهُ أيضًا ما جاءَ في مادّةِ [</w:t>
      </w:r>
      <w:proofErr w:type="spellStart"/>
      <w:r w:rsidRPr="000D4559">
        <w:rPr>
          <w:rFonts w:asciiTheme="majorBidi" w:hAnsiTheme="majorBidi" w:cs="Times New Roman" w:hint="cs"/>
          <w:sz w:val="28"/>
          <w:szCs w:val="28"/>
          <w:rtl/>
          <w:lang w:bidi="ar-IQ"/>
        </w:rPr>
        <w:t>قبعر</w:t>
      </w:r>
      <w:proofErr w:type="spellEnd"/>
      <w:r w:rsidRPr="000D4559">
        <w:rPr>
          <w:rFonts w:asciiTheme="majorBidi" w:hAnsiTheme="majorBidi" w:cs="Times New Roman" w:hint="cs"/>
          <w:sz w:val="28"/>
          <w:szCs w:val="28"/>
          <w:rtl/>
          <w:lang w:bidi="ar-IQ"/>
        </w:rPr>
        <w:t>] من معجم اللسان، قال ابنُ منظورٍ: "رأيْتُ في نُسختينِ مِنَ الأزهريِّ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9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رَجُلٌ </w:t>
      </w:r>
      <w:proofErr w:type="spellStart"/>
      <w:r w:rsidRPr="000D4559">
        <w:rPr>
          <w:rFonts w:asciiTheme="majorBidi" w:hAnsiTheme="majorBidi" w:cs="Times New Roman" w:hint="cs"/>
          <w:sz w:val="28"/>
          <w:szCs w:val="28"/>
          <w:rtl/>
          <w:lang w:bidi="ar-IQ"/>
        </w:rPr>
        <w:t>قَبْعَريٌّ</w:t>
      </w:r>
      <w:proofErr w:type="spellEnd"/>
      <w:r w:rsidRPr="000D4559">
        <w:rPr>
          <w:rFonts w:asciiTheme="majorBidi" w:hAnsiTheme="majorBidi" w:cs="Times New Roman" w:hint="cs"/>
          <w:sz w:val="28"/>
          <w:szCs w:val="28"/>
          <w:rtl/>
          <w:lang w:bidi="ar-IQ"/>
        </w:rPr>
        <w:t>: شَديدٌ على الأهلِ، بخيلٌ سَيئٌ الخُلُقِ، قالَ: وقد جاءَ فيهِ حديثٌ مرفوعٌ لم يذكُرْهُ، والذي رأيْتُهُ في غريبِ الحديثِ والأثرِ</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لابنِ الأثيرِ: رَجُلٌ </w:t>
      </w:r>
      <w:proofErr w:type="spellStart"/>
      <w:r w:rsidRPr="000D4559">
        <w:rPr>
          <w:rFonts w:asciiTheme="majorBidi" w:hAnsiTheme="majorBidi" w:cs="Times New Roman" w:hint="cs"/>
          <w:sz w:val="28"/>
          <w:szCs w:val="28"/>
          <w:rtl/>
          <w:lang w:bidi="ar-IQ"/>
        </w:rPr>
        <w:t>قَعْبَريٌّ</w:t>
      </w:r>
      <w:proofErr w:type="spellEnd"/>
      <w:r w:rsidRPr="000D4559">
        <w:rPr>
          <w:rFonts w:asciiTheme="majorBidi" w:hAnsiTheme="majorBidi" w:cs="Times New Roman" w:hint="cs"/>
          <w:sz w:val="28"/>
          <w:szCs w:val="28"/>
          <w:rtl/>
          <w:lang w:bidi="ar-IQ"/>
        </w:rPr>
        <w:t xml:space="preserve"> (بتقديمِ العينِ على الباءِ) واللهُ أعلمُ"</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وتنبغي الإشارةُ هنا إلى أنَّ هناك صيغةٌ تشبهُ هذهِ الصّيغةَ في لفظِها، إلّا أنَّ تلكَ تُستَعملُ في الأداءِ بالمشاهدةِ في الواقعِ، لا بالنَّظَرِ في طوايا الكُتُبِ، مِن ذلكَ ما جاءَ في مادّةِ [غرر] مِن تاجِ العروس، </w:t>
      </w:r>
      <w:r w:rsidRPr="000D4559">
        <w:rPr>
          <w:rFonts w:asciiTheme="majorBidi" w:hAnsiTheme="majorBidi" w:cs="Times New Roman" w:hint="cs"/>
          <w:sz w:val="28"/>
          <w:szCs w:val="28"/>
          <w:rtl/>
          <w:lang w:bidi="ar-IQ"/>
        </w:rPr>
        <w:lastRenderedPageBreak/>
        <w:t>قالَ: "والغُرُّ (بالضمِّ): طَيْرٌ سُودٌ بيضُ الرؤوسِ في الماءِ، الواحدُ: غرّاء ذكرًا كانَ أو أُنثى، قالَهُ الصّاغاني</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قلْتُ: وقد رأيْتُهُ كثيرًا في ضواحي دمياط حرسَها اللهُ تعالى"</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وبالمُجمَلِ فإنَّ هذهِ الصِّيَغُ الثلاثُ هيَ أشهر صِيَغِ الأداءِ استعمالًا وأكثرُها تداولًا على ما رأيْتُ، وعليها كانَ المعتمَدُ في توجيهِ هذهِ الدِّراسة، وهناكَ صِيَغٌ أُخرى؛ إلّا أنّها أقلُّ إفصاحًا عنِ الوِجادة وأقلُّ تداولًا، ولا يمكنُ التّعويلُ عليها بمعزِلٍ عنِ القرائنِ السّياقيّةِ الأخرى، كذِكْرِ الخطِّ أو وصف المورد الكتابيِّ أو غير ذلكَ مِن أشكالِ الأداءِ المميِّزِة لهذا الطّريق مِن طُرُقِ النّقلِ والتّحمُّلِ.</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خامسًا: موقفُ العلماءِ مِنها: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تباينَتْ مواقفُ العلماءِ مِنَ الوِجادةِ، واختلفَت آراؤُهم في شأنِها، وهذا التّبايُنُ والاختلافُ يمكنُ ردُّهُ إلى: تعدُّدِ المجالاتِ التي تتعاملُ معَ هذهِ الظّاهرةِ وتبايُنِ خصوصيّاتِها مِن جهةٍ، وتعدُّدُ أقسامِ الوِجادةِ وصورِها مِن جِهةٍ أُخرى.</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lang w:bidi="ar-IQ"/>
        </w:rPr>
      </w:pPr>
      <w:r w:rsidRPr="000D4559">
        <w:rPr>
          <w:rFonts w:asciiTheme="majorBidi" w:hAnsiTheme="majorBidi" w:cs="Times New Roman" w:hint="cs"/>
          <w:sz w:val="28"/>
          <w:szCs w:val="28"/>
          <w:rtl/>
          <w:lang w:bidi="ar-IQ"/>
        </w:rPr>
        <w:t xml:space="preserve">   فعلماءُ القراءاتِ القرآنيّةِ منعوا الأخذَ بطريقِ الوِجادةِ مطلَقًا؛ لأنَّ في روايةِ الحروفِ معنى لا يُدرَكُ إلّا بالمشافَهةِ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أمّا في مجالِ عِلْمِ الحديثِ فعلى الرّغمِ مما اعتادَ عليه علماؤُهُ مِن عَدِّ الوِجادةِ طريقًا مِن طُرُقِ النّقلِ والتّحمُّلِ؛ إلّا أنَّ كلمتَهم لم تتّفقْ في عَدِّها مِن بابِ الرّوايةِ، فقد ذَهَبَ ابنُ كثيرٍ الدّمشقيُّ إلى أنَّها "ليست مِن بابِ الرّوايةِ، وإنما هيَ حِكايةٌ عمّا وَجَدَهُ في الكتابِ"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بينما ذَهَبَ جلالُ الدِّينِ السّيوطيُّ إلى عدِّها مِن الرِّوايةِ، لكنّهُ عدَّها مِن أقلِّ وجوهِ الرّواية</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خلافًا لما ذَهَبَ إليهِ بعضُهم مِن عدِّها نوعًا معتبَرًا مِن أنواعِ الرّوايةِ وطريقًا مسلوكًا فيها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sz w:val="28"/>
          <w:szCs w:val="28"/>
          <w:lang w:bidi="ar-IQ"/>
        </w:rPr>
        <w:t xml:space="preserve">   </w:t>
      </w:r>
      <w:r w:rsidRPr="000D4559">
        <w:rPr>
          <w:rFonts w:asciiTheme="majorBidi" w:hAnsiTheme="majorBidi" w:cs="Times New Roman" w:hint="cs"/>
          <w:sz w:val="28"/>
          <w:szCs w:val="28"/>
          <w:rtl/>
          <w:lang w:bidi="ar-IQ"/>
        </w:rPr>
        <w:t xml:space="preserve">ومِن جِهةٍ أُخرى فإنَّ الحُكمَ على الأحاديثِ المنقولةِ بهذا الطّريقِ يختلفُ عند علماءِ الحديثِ تَبَعًا لاختلافِ الحالةِ؛ فإذا كانتِ الوِجادةُ بخطِّ صاحبِ الكتابِ نفسِهِ على ما تقدَّمَ بيانُهُ في الصّورةِ الأُولى مِن صورِ الوِجادةِ المجرَّدةِ؛ فهيَ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وإن كانت في حكمِ المنقطعِ والمرسَلِ- إلّا أنَّ فيها شائبةُ اتّصالٍ بقولِ الواجدِ عندَ الأداءِ: (وجدتُ بخطِّ فلان) أو: (قرأْتُ في كتابِ فلانٍ بخطِّهِ)، وأمّا إذا كانت بغيرِ خطِّ صاحبِ الكتابِ على ما تقدَّمَ في الصّورةِ الثّانيةِ؛ فهيَ في حُكْمِ المنقطِعِ ليسَ إلّا، ولم تأخذْ شوْبًا مِنَ الاتّصال</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lang w:bidi="ar-IQ"/>
        </w:rPr>
      </w:pPr>
      <w:r w:rsidRPr="000D4559">
        <w:rPr>
          <w:rFonts w:asciiTheme="majorBidi" w:hAnsiTheme="majorBidi" w:cs="Times New Roman" w:hint="cs"/>
          <w:sz w:val="28"/>
          <w:szCs w:val="28"/>
          <w:rtl/>
          <w:lang w:bidi="ar-IQ"/>
        </w:rPr>
        <w:t xml:space="preserve">   أمّا في الميدانِ اللغويِّ فلم أقفْ على نصٍّ صريح  للمتقدِّمينَ في بيانِ موقفِهم منها، وقد اعتمدَ عليها الأزهريُّ كثيرًا، والذي يبدو مِن طريقةِ تعاملِهِ معَ بعضِ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التي أوردَها موقفُهُ المتشدِّدِ مِنها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0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ويُترجم الأزهريُّ موقفَهُ هذا في مقدِّمةِ التّهذيب بقوله: "والصُّحُفيُّ إذا كانَ رأسُ مالِهِ صُحُفًا قرأَها؛ فإنَّهُ يُصحِّفُ فيُكثِرُ، وذلكَ أنَّهُ يُخبِرُ عن كُتُبٍ لم يَسمعْها، ودفاتر لا يَدري أصحيحٌ ما كُتِبَ فيها أم لا"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ويُفهَم مِن هذا النّصِّ أنَّ الأزهريَّ يرى ضَرورةَ اقترانِ الوِجادةِ بالسّماعِ؛ وإلّا فإنّها تغدو بلا قيمةٍ علميّة، وقد وَضَعَ الأزهريُّ شرطَينِ مهمَّينِ لقَبولِ تلكَ الصُّحُفِ المرويّةِ عن طريقِ الوِجادةِ، الأوّلُ: أن يكونَ النُّصوصُ الواردةُ فيها مضبوطةً بالنّقطِ الصّحيحِ، والثّاني: أن يُتولّى تصحيحَها المعنيّونَ مِن أهلِ الاختصاص، وإلى هذينِ الشَّرطَينِ يشيرُ الأزهريُّ بقولِهِ: "إنَّ أكثرَ ما قرأْنا مِنَ الصُّحُفِ التي لم تُضبَطْ بالنّقْطِ الصّحيحِ، ولمْ يتولَّ تصحيحَها أهلُ المعرفةِ لسقيمةٌ لا يَعتمِدُها إلّا جاهلٌ"</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1"/>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وهذا الموقفُ المتشدِّدُ مِنَ الوِجادةِ يبدو أنَّهُ كانَ ظاهرةً شائعةً عندَ الجيلِ الأوّلِ مِنَ اللغويينَ؛ فكانوا يعيبونَ على مَن كانَ يأخُذُ عِلْمَهُ مِنَ الكُتُبِ، وقد أشارَ إلى ذلكَ الدّكتورُ كامل سعيد عوّاد بقولِهِ: "هذا </w:t>
      </w:r>
      <w:r w:rsidRPr="000D4559">
        <w:rPr>
          <w:rFonts w:asciiTheme="majorBidi" w:hAnsiTheme="majorBidi" w:cs="Times New Roman" w:hint="cs"/>
          <w:sz w:val="28"/>
          <w:szCs w:val="28"/>
          <w:rtl/>
          <w:lang w:bidi="ar-IQ"/>
        </w:rPr>
        <w:lastRenderedPageBreak/>
        <w:t>الطّريقُ يعرِّضُ سالكَهُ إلى التّصحيفِ والتّحريفِ، وقد عِيبَ على بعضِهم أنَّهُ أَخَذَ عِلْمَهُ مِنَ الصُّحُفِ؛ فسمّيَ صُحُفيًّا؛ لذلكَ عدَّ العلماءُ السّماعَ أمثلَ السُّبُلِ"</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2"/>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وإلى ذلكَ أيضًا أشارَ الدّكتور رمضان عبد التّواب (ت 1422هـ) بقوله: "ووَضَعَ العلماءُ قواعدَ لطُرُقِ أخْذِ العِلْمِ وتَحمُّلِهِ...، وقد سادَت هذهِ الطُّرُقُ في القرونِ الأُولى للإسلامِ، وكانوا لا يقبلونَ مِن أحَدٍ أن يأخذَ عِلْمَهُ مِنَ الكُتُبِ وحدِها، ويسمّونَ مَن يفعلُ هذا بالصُّحُفيِّ، أي: الذي يأخذُ عِلْمَهُ مِنَ الصُّحُفِ بِلا سَماعٍ مِنَ الشّيوخِ...، غيرَ أنَّ بعضَ العلماءِ كانَ يضطّرُّ أحيانًا -في هذهِ القُرونِ الأُولى- إلى النّقلِ مِن كتابٍ مِن غيرِ سَماعٍ، فينصُّ على ذلك"</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3"/>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كما هو الحالُ بالنسبة إلى الجوهريِّ؛ فإنَّهُ استعانَ بهذا الطّريقِ في غيرِ موضِعٍ مِن معجمِ الصّحاح، مِن ذلكَ قولُهُ في مادة [لجذ]: "</w:t>
      </w:r>
      <w:proofErr w:type="spellStart"/>
      <w:r w:rsidRPr="000D4559">
        <w:rPr>
          <w:rFonts w:asciiTheme="majorBidi" w:hAnsiTheme="majorBidi" w:cs="Times New Roman" w:hint="cs"/>
          <w:sz w:val="28"/>
          <w:szCs w:val="28"/>
          <w:rtl/>
          <w:lang w:bidi="ar-IQ"/>
        </w:rPr>
        <w:t>ولَجِذَ</w:t>
      </w:r>
      <w:proofErr w:type="spellEnd"/>
      <w:r w:rsidRPr="000D4559">
        <w:rPr>
          <w:rFonts w:asciiTheme="majorBidi" w:hAnsiTheme="majorBidi" w:cs="Times New Roman" w:hint="cs"/>
          <w:sz w:val="28"/>
          <w:szCs w:val="28"/>
          <w:rtl/>
          <w:lang w:bidi="ar-IQ"/>
        </w:rPr>
        <w:t xml:space="preserve"> الكلبُ الإناءَ (بالكسر) لجذًا </w:t>
      </w:r>
      <w:proofErr w:type="spellStart"/>
      <w:r w:rsidRPr="000D4559">
        <w:rPr>
          <w:rFonts w:asciiTheme="majorBidi" w:hAnsiTheme="majorBidi" w:cs="Times New Roman" w:hint="cs"/>
          <w:sz w:val="28"/>
          <w:szCs w:val="28"/>
          <w:rtl/>
          <w:lang w:bidi="ar-IQ"/>
        </w:rPr>
        <w:t>ولجذًا</w:t>
      </w:r>
      <w:proofErr w:type="spellEnd"/>
      <w:r w:rsidRPr="000D4559">
        <w:rPr>
          <w:rFonts w:asciiTheme="majorBidi" w:hAnsiTheme="majorBidi" w:cs="Times New Roman" w:hint="cs"/>
          <w:sz w:val="28"/>
          <w:szCs w:val="28"/>
          <w:rtl/>
          <w:lang w:bidi="ar-IQ"/>
        </w:rPr>
        <w:t>، أي: لَحسَهُ، حكاهُ أبو حاتِمٍ، نقلْتُهُ مِن كتابِ الأبوابِ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4"/>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مِن غيرِ سَماعٍ"</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5"/>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ومِن ذلكَ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أيضًا- قولُهُ في مادّةِ [كظر]: "الكُظْرُ في سِيَةِ القوس هوَ الفَرْضُ الذي فيهِ الوَتَرُ، والكُظْرُ أيضًا: ما بينَ التَّرقُوَتَينِ، هذا الحرفُ نقلْتُهُ مِن كتابٍ مِن غيرِ سَماعٍ"</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6"/>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وقد لاحظَ الدكتور علي حلو حواس حِرْصَ الجوهريِّ على تذييلِ ما ينقلُهُ بعبارةِ: (لم أسمعْهُ) ونحوها، وكأنَّ ذلكَ تنبيهٌ مِنهُ على أنَّ ثبوتَهُ لا يبلغَ مرتبةَ السَّماعِ وقطعيَّتَهُ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7"/>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وقد ذَكَرَها السّيوطيُّ في المزهر، وجَعَلَها الطّريقَ السّادسَ والأخيرَ مِن طُرُقِ أخْذِ اللغةِ وتحمُّلِها؛ إلّا أنَّهُ اكتفى بإيرادِ بعضِ الأمثلةِ المتفرِّقةِ بصِيَغِها المختلِفةِ، ولم يزدْ على ذلكَ شيئًا</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8"/>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ودَرَسَها الدّكتور مصطفى صادق الرّافعي فجَعَلَها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تَبَعًا للسّيوطيِّ- الطّريقَ السّادسَ والأخيرَ مِن طُرُق الأخْذِ والتّحمُّلِ اللغويّةِ، وبَعْدَ أنْ عَرَّفَها -بما تَقَدَّمَ ذِكْرُهُ- قالَ في شأنِها: "وهذا هوَ أضعفُ وجوهِ الأخْذِ؛ لأنَّهُ لا ضَمانَ فيهِ لعُهْدَةِ المرويِّ، وإنَّما اضطّرّوا إليهِ حينَ كَثُرَتِ الكُتُبُ"</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19"/>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وقالَ في خِتامِ حديثِهِ عن طُرُقِ الأخْذِ والتَّحمُّلِ: "هذهِ هيَ طُرُقِ الرِّوايةِ، وكانَ الرُّواةُ إلى آخِرِ القَرْنِ الرّابعِ يُبالِغونَ في بيانِها، ويقرنونَ كُلَّ خَبَرٍ بطريقَتِهِ؛ انتفاءً مِنَ الظّنة، وقِيامًا بحُقوقِ العِلْمِ، </w:t>
      </w:r>
      <w:proofErr w:type="spellStart"/>
      <w:r w:rsidRPr="000D4559">
        <w:rPr>
          <w:rFonts w:asciiTheme="majorBidi" w:hAnsiTheme="majorBidi" w:cs="Times New Roman" w:hint="cs"/>
          <w:sz w:val="28"/>
          <w:szCs w:val="28"/>
          <w:rtl/>
          <w:lang w:bidi="ar-IQ"/>
        </w:rPr>
        <w:t>وحِياطةً</w:t>
      </w:r>
      <w:proofErr w:type="spellEnd"/>
      <w:r w:rsidRPr="000D4559">
        <w:rPr>
          <w:rFonts w:asciiTheme="majorBidi" w:hAnsiTheme="majorBidi" w:cs="Times New Roman" w:hint="cs"/>
          <w:sz w:val="28"/>
          <w:szCs w:val="28"/>
          <w:rtl/>
          <w:lang w:bidi="ar-IQ"/>
        </w:rPr>
        <w:t xml:space="preserve"> لهذا الأدَبِ الذي اصطَلَحوا عليهِ، ثُمَّ ضَعفَ الأمرُ في القَرْنِ الخامسِ، ثُمَّ صارَ العِلْمُ كُلُّهُ وِجادةً، وعادَ أوَّلُ هذا الأمرِ آخِرَهُ"</w:t>
      </w:r>
      <w:r w:rsidRPr="000D4559">
        <w:rPr>
          <w:rFonts w:asciiTheme="majorBidi" w:hAnsiTheme="majorBidi" w:cs="Times New Roman"/>
          <w:sz w:val="28"/>
          <w:szCs w:val="28"/>
          <w:vertAlign w:val="superscript"/>
          <w:rtl/>
          <w:lang w:bidi="ar-IQ"/>
        </w:rPr>
        <w:t>(</w:t>
      </w:r>
      <w:r w:rsidRPr="000D4559">
        <w:rPr>
          <w:rFonts w:asciiTheme="majorBidi" w:hAnsiTheme="majorBidi" w:cs="Times New Roman"/>
          <w:sz w:val="28"/>
          <w:szCs w:val="28"/>
          <w:vertAlign w:val="superscript"/>
          <w:rtl/>
          <w:lang w:bidi="ar-IQ"/>
        </w:rPr>
        <w:endnoteReference w:id="120"/>
      </w:r>
      <w:r w:rsidRPr="000D4559">
        <w:rPr>
          <w:rFonts w:asciiTheme="majorBidi" w:hAnsiTheme="majorBidi" w:cs="Times New Roman"/>
          <w:sz w:val="28"/>
          <w:szCs w:val="28"/>
          <w:vertAlign w:val="superscript"/>
          <w:rtl/>
          <w:lang w:bidi="ar-IQ"/>
        </w:rPr>
        <w:t>)</w:t>
      </w:r>
      <w:r w:rsidRPr="000D4559">
        <w:rPr>
          <w:rFonts w:asciiTheme="majorBidi" w:hAnsiTheme="majorBidi" w:cs="Times New Roman" w:hint="cs"/>
          <w:sz w:val="28"/>
          <w:szCs w:val="28"/>
          <w:rtl/>
          <w:lang w:bidi="ar-IQ"/>
        </w:rPr>
        <w:t xml:space="preserve">، وهذا ما ينطبقُ بشكلٍ كبيرٍ على المعجَماتِ </w:t>
      </w:r>
      <w:proofErr w:type="spellStart"/>
      <w:r w:rsidRPr="000D4559">
        <w:rPr>
          <w:rFonts w:asciiTheme="majorBidi" w:hAnsiTheme="majorBidi" w:cs="Times New Roman" w:hint="cs"/>
          <w:sz w:val="28"/>
          <w:szCs w:val="28"/>
          <w:rtl/>
          <w:lang w:bidi="ar-IQ"/>
        </w:rPr>
        <w:t>المتأخِّرة،ِ</w:t>
      </w:r>
      <w:proofErr w:type="spellEnd"/>
      <w:r w:rsidRPr="000D4559">
        <w:rPr>
          <w:rFonts w:asciiTheme="majorBidi" w:hAnsiTheme="majorBidi" w:cs="Times New Roman" w:hint="cs"/>
          <w:sz w:val="28"/>
          <w:szCs w:val="28"/>
          <w:rtl/>
          <w:lang w:bidi="ar-IQ"/>
        </w:rPr>
        <w:t xml:space="preserve"> كتاجِ العَروس الذي شَكَّلَتِ </w:t>
      </w:r>
      <w:proofErr w:type="spellStart"/>
      <w:r w:rsidRPr="000D4559">
        <w:rPr>
          <w:rFonts w:asciiTheme="majorBidi" w:hAnsiTheme="majorBidi" w:cs="Times New Roman" w:hint="cs"/>
          <w:sz w:val="28"/>
          <w:szCs w:val="28"/>
          <w:rtl/>
          <w:lang w:bidi="ar-IQ"/>
        </w:rPr>
        <w:t>الوِجاداتُ</w:t>
      </w:r>
      <w:proofErr w:type="spellEnd"/>
      <w:r w:rsidRPr="000D4559">
        <w:rPr>
          <w:rFonts w:asciiTheme="majorBidi" w:hAnsiTheme="majorBidi" w:cs="Times New Roman" w:hint="cs"/>
          <w:sz w:val="28"/>
          <w:szCs w:val="28"/>
          <w:rtl/>
          <w:lang w:bidi="ar-IQ"/>
        </w:rPr>
        <w:t xml:space="preserve"> فيهِ السِّمَةَ الغالِبةَ مِن مواردِهِ اللغويّة.</w:t>
      </w:r>
    </w:p>
    <w:p w:rsidR="000D4559" w:rsidRPr="00584717" w:rsidRDefault="000D4559" w:rsidP="000D4559">
      <w:pPr>
        <w:tabs>
          <w:tab w:val="left" w:pos="288"/>
          <w:tab w:val="left" w:pos="9218"/>
        </w:tabs>
        <w:bidi/>
        <w:ind w:left="146" w:right="142"/>
        <w:jc w:val="both"/>
        <w:rPr>
          <w:rFonts w:asciiTheme="majorBidi" w:hAnsiTheme="majorBidi" w:cs="Times New Roman"/>
          <w:b/>
          <w:bCs/>
          <w:sz w:val="28"/>
          <w:szCs w:val="28"/>
          <w:u w:val="single"/>
          <w:rtl/>
          <w:lang w:bidi="ar-IQ"/>
        </w:rPr>
      </w:pPr>
      <w:r w:rsidRPr="00584717">
        <w:rPr>
          <w:rFonts w:asciiTheme="majorBidi" w:hAnsiTheme="majorBidi" w:cs="Times New Roman" w:hint="cs"/>
          <w:b/>
          <w:bCs/>
          <w:sz w:val="28"/>
          <w:szCs w:val="28"/>
          <w:u w:val="single"/>
          <w:rtl/>
          <w:lang w:bidi="ar-IQ"/>
        </w:rPr>
        <w:t>الخاتِمةُ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جاءَ هذا البحثُ ليسلِّطَ الضّوءَ على مصطلَحٍ هوَ غايةٌ في الأهميّةِ في التُّراثِ اللغويِّ، ألا وهوَ الوِجادةُ اللغويّةُ، وقد عرضْنا للموضوعِ مِن جَوانِبَ خمسةٍ، الأوّل: في مفهومِ الوِجادةِ، والثّاني: في نشأتِها، والثّالثُ: في أقسامِها وصورِها، والرّابعُ: في صِيَغِ الأداءِ بها، والخامسُ: في موقفِ العُلماءِ مِنها، وقد خَلُصَ هذا البحْثُ إلى مجموعةٍ مِنَ النّتائجِ المهمّةِ، لعلَّ مِن أبرزِها: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1ـ لا نستطيعُ أن ندَّعيَ عَلاقةً وثيقةً بينَ البُعْدِ اللغويّ والبُعْدِ الاصطِلاحيِّ لمصطَلَحِ (الوِجادة) مِن جِهتي اللفظِ أو المعنى، أمَّا مِن جِهةِ المعنى فالأمرُ واضحٌ بكونِ [وجد] متعدّدةَ المعاني، واسعةَ الدّلالةِ،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والمصطلَح يتطلَّبُ معنى محدَّدًا دقيقًا يؤدِّي مفهومَ المصطَلَحِ بِلا لَبْسٍ ولا غُموضٍ، وأمَّا مِن جِهةِ اللفظِ؛ فلكونُ (الوِجادة) مصدَرًا مولَّدًا لم يُسمَعْ عَنِ العربِ، وما ذَكَروهُ مِن تعليلٍ لتوليدِ هذا المصدَر ليمثِّلَ هذا المصطَلَحِ هو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في رأيِ الباحثِ- تعليلٌ شَكليٌّ لا يَنهضُ إلى أن يكونَ حقيقةً لغويّةً.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lastRenderedPageBreak/>
        <w:t xml:space="preserve">   2ـ تعدَّدت تعريفاتِ أئمَّةِ الحديثِ وعُلماءِ اصطِلاحِهِ لمصطَلَحِ الوِجادة، وهي</w:t>
      </w:r>
      <w:r w:rsidRPr="000D4559">
        <w:rPr>
          <w:rFonts w:asciiTheme="majorBidi" w:hAnsiTheme="majorBidi" w:cs="Times New Roman"/>
          <w:sz w:val="28"/>
          <w:szCs w:val="28"/>
          <w:lang w:bidi="ar-IQ"/>
        </w:rPr>
        <w:t xml:space="preserve"> </w:t>
      </w:r>
      <w:r w:rsidRPr="000D4559">
        <w:rPr>
          <w:rFonts w:asciiTheme="majorBidi" w:hAnsiTheme="majorBidi" w:cs="Times New Roman" w:hint="cs"/>
          <w:sz w:val="28"/>
          <w:szCs w:val="28"/>
          <w:rtl/>
          <w:lang w:bidi="ar-IQ"/>
        </w:rPr>
        <w:t>بمُجمَلِها تدورُ حولَ الفِكرة نفسِها.</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3ـ لم يَقتصرْ استعمالُ الوِجادةِ -بوصفِها طريقًا مِن طُرُقِ الأخْذِ والتّحمُّلِ- على عِلْمِ الحديثِ؛ بلِ استُعمِلَت في عُلومٍ أُخرى، وهي -بطبيعةِ الحال- تَختلفُ في خُصوصيّاتِها وطريقةِ تعاملِها مع هذا المصطَلَحِ؛ مما يستدعي ذلكَ صِياغةٍ تعريفٍ خاصٍّ للمصطَلَح في كُلِّ مَجالٍ مِن تلكَ المجالاتِ؛ ولهذا حاولْنا أن نُصيغَ حدًّا للوِجادةِ اللغويّةِ يراعي خُصوصيّةَ هذا المَجالِ، ويحترزُ فيهِ عن التّعريفاتِ الخاصّة بالمحدِّثينَ وغيرِهِم.</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4ـ تَرجِعُ البداياتُ الحقيقيّةُ لشيوعِ استعمالِ الوِجادةِ على المستوى اللغويِّ إلى مطلَعِ القرنِ الرّابعِ الهجريِّ في الوقتِ الذي بدأَ فيهِ علماء الحديثِ بالتأصيلِ والتنظيرِ لهذا المصطلَحِ.</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5ـ تفاوتَت أشكالُ الوِجادةِ بينَ ما كانَت مِنها بخطِّ مؤلِّفِها، وما لم تكن كذلكَ، وما هيَ مقرونةٌ بالإجازةِ مما هيَ مجرَّدةٌ عنها، وعلى هذا الأساسِ قَسَّمَ العلماءُ </w:t>
      </w:r>
      <w:proofErr w:type="spellStart"/>
      <w:r w:rsidRPr="000D4559">
        <w:rPr>
          <w:rFonts w:asciiTheme="majorBidi" w:hAnsiTheme="majorBidi" w:cs="Times New Roman" w:hint="cs"/>
          <w:sz w:val="28"/>
          <w:szCs w:val="28"/>
          <w:rtl/>
          <w:lang w:bidi="ar-IQ"/>
        </w:rPr>
        <w:t>االوِجادةَ</w:t>
      </w:r>
      <w:proofErr w:type="spellEnd"/>
      <w:r w:rsidRPr="000D4559">
        <w:rPr>
          <w:rFonts w:asciiTheme="majorBidi" w:hAnsiTheme="majorBidi" w:cs="Times New Roman" w:hint="cs"/>
          <w:sz w:val="28"/>
          <w:szCs w:val="28"/>
          <w:rtl/>
          <w:lang w:bidi="ar-IQ"/>
        </w:rPr>
        <w:t xml:space="preserve"> إلى أكثرِ مِن قِسْمٍ وأكثرِ مِن صورةٍ، وجعلوا لكُلٍّ مِنها طرائقَ أداءٍ معيَّنةٍ.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6ـ تباينَت مواقفُ العلماءِ مِنَ الوِجادةِ واختلفَت آراؤُهُم في شأنِها، وهذا التّبايُنُ والاختلافُ يمكنُ رَدُّهُ إلى تبايُنِ خصوصيّاتِ العلومِ التي تتعاملُ معَ هذا المصطَلَح مِن جِهةٍ، وتعدُّدِ صورِ الوِجادةِ وأشكالِها مِن جِهةٍ أُخرى، وقد كان موقفُ اللغويّين منها موقفًا مرحليًّا، بمعنى أنّهُ كان موقفًا متشدّدًا في بادئ الأمر، ولكن سرعان ما استسلمَ هذا الموقف لواقعِ الحالِ الذي فرضَهُ شيوعُ هذهِ الظّاهرة.</w:t>
      </w:r>
    </w:p>
    <w:p w:rsidR="000D4559" w:rsidRPr="000D4559" w:rsidRDefault="000D4559" w:rsidP="000D4559">
      <w:pPr>
        <w:tabs>
          <w:tab w:val="left" w:pos="288"/>
          <w:tab w:val="left" w:pos="9218"/>
        </w:tabs>
        <w:bidi/>
        <w:ind w:left="146" w:right="142"/>
        <w:jc w:val="both"/>
        <w:rPr>
          <w:rFonts w:asciiTheme="majorBidi" w:hAnsiTheme="majorBidi" w:cs="Times New Roman"/>
          <w:sz w:val="28"/>
          <w:szCs w:val="28"/>
          <w:rtl/>
          <w:lang w:bidi="ar-IQ"/>
        </w:rPr>
      </w:pPr>
      <w:r w:rsidRPr="000D4559">
        <w:rPr>
          <w:rFonts w:asciiTheme="majorBidi" w:hAnsiTheme="majorBidi" w:cs="Times New Roman" w:hint="cs"/>
          <w:sz w:val="28"/>
          <w:szCs w:val="28"/>
          <w:rtl/>
          <w:lang w:bidi="ar-IQ"/>
        </w:rPr>
        <w:t xml:space="preserve">   إنَّ هذا المصطَلَحَ </w:t>
      </w:r>
      <w:r w:rsidRPr="000D4559">
        <w:rPr>
          <w:rFonts w:asciiTheme="majorBidi" w:hAnsiTheme="majorBidi" w:cs="Times New Roman"/>
          <w:sz w:val="28"/>
          <w:szCs w:val="28"/>
          <w:rtl/>
          <w:lang w:bidi="ar-IQ"/>
        </w:rPr>
        <w:t>–</w:t>
      </w:r>
      <w:r w:rsidRPr="000D4559">
        <w:rPr>
          <w:rFonts w:asciiTheme="majorBidi" w:hAnsiTheme="majorBidi" w:cs="Times New Roman" w:hint="cs"/>
          <w:sz w:val="28"/>
          <w:szCs w:val="28"/>
          <w:rtl/>
          <w:lang w:bidi="ar-IQ"/>
        </w:rPr>
        <w:t xml:space="preserve">وإنْ حظيَ بنصيبٍ جيّدٍ مِن العِنايةِ مِن قِبَلِ المحدِّثينَ- فإنَّهُ لم يَحْظَ بِتلكَ العنايةِ على المستوى اللغويِّ على الرّغمِ مِن اعتمادِهِ مِن قِبَلِ اللغويّينَ حتّى في المراحلِ المتقدِّمةِ مِن نشأةِ هذا العِلْمِ بمختَلَفِ فروعِهِ ومَجالاتِهِ؛ لذا فإنَّ هذا المصطَلَحَ بما شَكَّلَهُ مِن ظاهرةٍ في كُتُبِ اللغةِ والمعجَماتِ يستدعي مِن الباحثينَ الوقوفَ عندَ نشأتِها وتتبُّعِ تطوُّرِها، واستبيانِ موقفِ اللغويّين مِنها، وطريقةَ تعاملِهم معَها، وجمعِ نصوصِها مِن أُمَّاتِ كُتُبِ اللغةِ ودراستِها دراسةً لغويّةً، وغيرِ ذلكَ مِن مجالاتِ البحثِ التي </w:t>
      </w:r>
      <w:proofErr w:type="spellStart"/>
      <w:r w:rsidRPr="000D4559">
        <w:rPr>
          <w:rFonts w:asciiTheme="majorBidi" w:hAnsiTheme="majorBidi" w:cs="Times New Roman" w:hint="cs"/>
          <w:sz w:val="28"/>
          <w:szCs w:val="28"/>
          <w:rtl/>
          <w:lang w:bidi="ar-IQ"/>
        </w:rPr>
        <w:t>تتطلَّبُهُ</w:t>
      </w:r>
      <w:proofErr w:type="spellEnd"/>
      <w:r w:rsidRPr="000D4559">
        <w:rPr>
          <w:rFonts w:asciiTheme="majorBidi" w:hAnsiTheme="majorBidi" w:cs="Times New Roman" w:hint="cs"/>
          <w:sz w:val="28"/>
          <w:szCs w:val="28"/>
          <w:rtl/>
          <w:lang w:bidi="ar-IQ"/>
        </w:rPr>
        <w:t xml:space="preserve"> هذهِ الظَّاهرةُ المهمّة.</w:t>
      </w:r>
    </w:p>
    <w:p w:rsidR="000F2A66" w:rsidRPr="000D4559" w:rsidRDefault="000D4559" w:rsidP="000D4559">
      <w:pPr>
        <w:tabs>
          <w:tab w:val="left" w:pos="288"/>
          <w:tab w:val="left" w:pos="9218"/>
        </w:tabs>
        <w:bidi/>
        <w:ind w:left="146" w:right="142"/>
        <w:jc w:val="both"/>
        <w:rPr>
          <w:rFonts w:hint="cs"/>
          <w:b/>
          <w:bCs/>
          <w:sz w:val="24"/>
          <w:szCs w:val="24"/>
          <w:u w:val="single"/>
          <w:lang w:bidi="ar-IQ"/>
        </w:rPr>
      </w:pPr>
      <w:r w:rsidRPr="000D4559">
        <w:rPr>
          <w:rFonts w:hint="cs"/>
          <w:b/>
          <w:bCs/>
          <w:sz w:val="24"/>
          <w:szCs w:val="24"/>
          <w:u w:val="single"/>
          <w:rtl/>
          <w:lang w:bidi="ar-IQ"/>
        </w:rPr>
        <w:t>الهوامش:</w:t>
      </w:r>
      <w:permEnd w:id="142307231"/>
    </w:p>
    <w:sectPr w:rsidR="000F2A66" w:rsidRPr="000D4559" w:rsidSect="0096415E">
      <w:headerReference w:type="first" r:id="rId14"/>
      <w:footnotePr>
        <w:numRestart w:val="eachPage"/>
      </w:footnotePr>
      <w:endnotePr>
        <w:numFmt w:val="decimal"/>
      </w:endnotePr>
      <w:pgSz w:w="11906" w:h="16838"/>
      <w:pgMar w:top="1985" w:right="1418" w:bottom="1702"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D8" w:rsidRDefault="00786CD8" w:rsidP="00F67647">
      <w:pPr>
        <w:spacing w:after="0" w:line="240" w:lineRule="auto"/>
      </w:pPr>
      <w:r>
        <w:separator/>
      </w:r>
    </w:p>
  </w:endnote>
  <w:endnote w:type="continuationSeparator" w:id="0">
    <w:p w:rsidR="00786CD8" w:rsidRDefault="00786CD8" w:rsidP="00F67647">
      <w:pPr>
        <w:spacing w:after="0" w:line="240" w:lineRule="auto"/>
      </w:pPr>
      <w:r>
        <w:continuationSeparator/>
      </w:r>
    </w:p>
  </w:endnote>
  <w:endnote w:id="1">
    <w:p w:rsidR="00584717" w:rsidRPr="0082296A" w:rsidRDefault="00584717" w:rsidP="00584717">
      <w:pPr>
        <w:pStyle w:val="ad"/>
        <w:ind w:left="139"/>
        <w:jc w:val="both"/>
        <w:rPr>
          <w:rFonts w:asciiTheme="majorBidi" w:hAnsiTheme="majorBidi" w:cstheme="majorBidi"/>
          <w:b/>
          <w:bCs/>
          <w:sz w:val="22"/>
          <w:szCs w:val="22"/>
          <w:lang w:bidi="ar-IQ"/>
        </w:rPr>
      </w:pPr>
      <w:r>
        <w:rPr>
          <w:rStyle w:val="ae"/>
          <w:rFonts w:ascii="Simplified Arabic" w:hAnsi="Simplified Arabic" w:cs="Simplified Arabic"/>
          <w:sz w:val="28"/>
          <w:szCs w:val="28"/>
          <w:rtl/>
        </w:rPr>
        <w:t>(</w:t>
      </w:r>
      <w:r w:rsidRPr="009E6265">
        <w:rPr>
          <w:rStyle w:val="ae"/>
          <w:rFonts w:ascii="Simplified Arabic" w:hAnsi="Simplified Arabic" w:cs="Simplified Arabic"/>
          <w:sz w:val="28"/>
          <w:szCs w:val="28"/>
          <w:rtl/>
        </w:rPr>
        <w:endnoteRef/>
      </w:r>
      <w:r>
        <w:rPr>
          <w:rStyle w:val="ae"/>
          <w:rFonts w:ascii="Simplified Arabic" w:hAnsi="Simplified Arabic" w:cs="Simplified Arabic"/>
          <w:sz w:val="28"/>
          <w:szCs w:val="28"/>
          <w:rtl/>
        </w:rPr>
        <w:t>)</w:t>
      </w:r>
      <w:r w:rsidRPr="009E6265">
        <w:rPr>
          <w:rFonts w:ascii="Simplified Arabic" w:hAnsi="Simplified Arabic" w:cs="Simplified Arabic"/>
          <w:sz w:val="28"/>
          <w:szCs w:val="28"/>
          <w:rtl/>
        </w:rPr>
        <w:t xml:space="preserve"> </w:t>
      </w:r>
      <w:r w:rsidRPr="0082296A">
        <w:rPr>
          <w:rFonts w:asciiTheme="majorBidi" w:hAnsiTheme="majorBidi" w:cstheme="majorBidi"/>
          <w:b/>
          <w:bCs/>
          <w:sz w:val="22"/>
          <w:szCs w:val="22"/>
          <w:rtl/>
        </w:rPr>
        <w:t>ينظر: الدراسات اللغوية عند العرب إلى نهاية القرن الثالث: 78.</w:t>
      </w:r>
    </w:p>
  </w:endnote>
  <w:endnote w:id="2">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توجيه النظر إلى أصول الأثر: 2/ 769، وتاريخ آداب العرب: 1/ 208.</w:t>
      </w:r>
    </w:p>
  </w:endnote>
  <w:endnote w:id="3">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الإتقان في علوم القرآن: 1/ 343ـ 344.</w:t>
      </w:r>
    </w:p>
  </w:endnote>
  <w:endnote w:id="4">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مقاييس اللغة، مادة [وجد]: 6/ 86.</w:t>
      </w:r>
    </w:p>
  </w:endnote>
  <w:endnote w:id="5">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المعجم الاشتقاقي المؤصل: 1/ 286.</w:t>
      </w:r>
    </w:p>
  </w:endnote>
  <w:endnote w:id="6">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العين: 6/ 169، وجمهرة اللغة: 1/ 452.</w:t>
      </w:r>
    </w:p>
  </w:endnote>
  <w:endnote w:id="7">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الصحاح: 2/ 547.</w:t>
      </w:r>
    </w:p>
  </w:endnote>
  <w:endnote w:id="8">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تهذيب اللغة: 11/ 110.</w:t>
      </w:r>
    </w:p>
  </w:endnote>
  <w:endnote w:id="9">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سورة الضحى، الآيتان: 7ـ 8.</w:t>
      </w:r>
    </w:p>
  </w:endnote>
  <w:endnote w:id="10">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سورة الكهف، من الآية: 53.</w:t>
      </w:r>
    </w:p>
  </w:endnote>
  <w:endnote w:id="11">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شرح الفصيح: 101، وينظر: الفصيح: 280.</w:t>
      </w:r>
    </w:p>
  </w:endnote>
  <w:endnote w:id="12">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المحكم: 7/ 533.</w:t>
      </w:r>
    </w:p>
  </w:endnote>
  <w:endnote w:id="13">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الجليس الصالح الكافي: 324، ومقدمة ابن الصلاح: 178.  </w:t>
      </w:r>
    </w:p>
  </w:endnote>
  <w:endnote w:id="14">
    <w:p w:rsidR="00584717" w:rsidRPr="0082296A" w:rsidRDefault="00584717" w:rsidP="0058471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أي الواجد.</w:t>
      </w:r>
    </w:p>
  </w:endnote>
  <w:endnote w:id="1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الإلماع: 116ـ 117.</w:t>
      </w:r>
    </w:p>
  </w:endnote>
  <w:endnote w:id="1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مقدمة ابن الصلاح: 178.</w:t>
      </w:r>
    </w:p>
  </w:endnote>
  <w:endnote w:id="1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الترغيب والترهيب: 1/ 10.</w:t>
      </w:r>
    </w:p>
  </w:endnote>
  <w:endnote w:id="1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المنهل الرويّ: 91.</w:t>
      </w:r>
    </w:p>
  </w:endnote>
  <w:endnote w:id="1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اختصار علوم الحديث: 127.</w:t>
      </w:r>
    </w:p>
  </w:endnote>
  <w:endnote w:id="20">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التوضيح الأبهر: 78.</w:t>
      </w:r>
    </w:p>
  </w:endnote>
  <w:endnote w:id="2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معجم مقاليد العلوم: 45.</w:t>
      </w:r>
    </w:p>
  </w:endnote>
  <w:endnote w:id="2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الوجادة صورها وأحكامها وصيغ الأداء بها: 5.</w:t>
      </w:r>
    </w:p>
  </w:endnote>
  <w:endnote w:id="2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تاريخ التراث العربي: 1/ 146.</w:t>
      </w:r>
    </w:p>
  </w:endnote>
  <w:endnote w:id="24">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الوجادة صورها وأحكامها وصيغ الأداء بها: 5، وينظر: أصول السرخسي: 1/ 359.</w:t>
      </w:r>
    </w:p>
  </w:endnote>
  <w:endnote w:id="2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إبراز المعاني: 680، وتفسير مبهمات القرآن: 2/ 530.</w:t>
      </w:r>
    </w:p>
  </w:endnote>
  <w:endnote w:id="2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تاريخ الطبري: 11/ 382، 434.</w:t>
      </w:r>
    </w:p>
  </w:endnote>
  <w:endnote w:id="2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تاريخ علماء الأندلس: 1/ 18، 36، 37، وطبقات الصوفية: 70، 141. </w:t>
      </w:r>
    </w:p>
  </w:endnote>
  <w:endnote w:id="2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شرح نقائض جرير والفرزدق: 1/ 176.</w:t>
      </w:r>
    </w:p>
  </w:endnote>
  <w:endnote w:id="2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الأصول في النحو: 3/ 207، والمقصور والممدود: 69.</w:t>
      </w:r>
    </w:p>
  </w:endnote>
  <w:endnote w:id="30">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المهذب في علم أصول الفقه المقارن: 2/ 779.</w:t>
      </w:r>
    </w:p>
  </w:endnote>
  <w:endnote w:id="3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غريب الحديث: 1/ 318، 327، 2/ 10.</w:t>
      </w:r>
    </w:p>
  </w:endnote>
  <w:endnote w:id="3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proofErr w:type="spellStart"/>
      <w:r w:rsidRPr="0082296A">
        <w:rPr>
          <w:rFonts w:asciiTheme="majorBidi" w:hAnsiTheme="majorBidi" w:cstheme="majorBidi"/>
          <w:b/>
          <w:bCs/>
          <w:sz w:val="22"/>
          <w:szCs w:val="22"/>
          <w:rtl/>
        </w:rPr>
        <w:t>يننظر</w:t>
      </w:r>
      <w:proofErr w:type="spellEnd"/>
      <w:r w:rsidRPr="0082296A">
        <w:rPr>
          <w:rFonts w:asciiTheme="majorBidi" w:hAnsiTheme="majorBidi" w:cstheme="majorBidi"/>
          <w:b/>
          <w:bCs/>
          <w:sz w:val="22"/>
          <w:szCs w:val="22"/>
          <w:rtl/>
        </w:rPr>
        <w:t>: تاج العروس، مادة [خلو]: 38/ 6.</w:t>
      </w:r>
    </w:p>
  </w:endnote>
  <w:endnote w:id="3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 xml:space="preserve">ينظر: مسند الإمام أحمد: 8/ 267، 18/ 137، وتهذيب اللغة، مادة [عمد]: 2/ 150ـ 151، </w:t>
      </w:r>
      <w:proofErr w:type="spellStart"/>
      <w:r w:rsidRPr="0082296A">
        <w:rPr>
          <w:rFonts w:asciiTheme="majorBidi" w:hAnsiTheme="majorBidi" w:cstheme="majorBidi"/>
          <w:b/>
          <w:bCs/>
          <w:sz w:val="22"/>
          <w:szCs w:val="22"/>
          <w:rtl/>
          <w:lang w:bidi="ar-IQ"/>
        </w:rPr>
        <w:t>والشذا</w:t>
      </w:r>
      <w:proofErr w:type="spellEnd"/>
      <w:r w:rsidRPr="0082296A">
        <w:rPr>
          <w:rFonts w:asciiTheme="majorBidi" w:hAnsiTheme="majorBidi" w:cstheme="majorBidi"/>
          <w:b/>
          <w:bCs/>
          <w:sz w:val="22"/>
          <w:szCs w:val="22"/>
          <w:rtl/>
          <w:lang w:bidi="ar-IQ"/>
        </w:rPr>
        <w:t xml:space="preserve"> الفيّاح: 1/ 327.</w:t>
      </w:r>
    </w:p>
  </w:endnote>
  <w:endnote w:id="34">
    <w:p w:rsidR="00584717" w:rsidRPr="0082296A" w:rsidRDefault="00584717" w:rsidP="00867697">
      <w:pPr>
        <w:pStyle w:val="ad"/>
        <w:ind w:left="139"/>
        <w:jc w:val="both"/>
        <w:rPr>
          <w:rFonts w:asciiTheme="majorBidi" w:hAnsiTheme="majorBidi" w:cstheme="majorBidi"/>
          <w:b/>
          <w:bCs/>
          <w:sz w:val="22"/>
          <w:szCs w:val="22"/>
        </w:rPr>
      </w:pPr>
      <w:r w:rsidRPr="0082296A">
        <w:rPr>
          <w:rFonts w:asciiTheme="majorBidi" w:hAnsiTheme="majorBidi" w:cstheme="majorBidi"/>
          <w:b/>
          <w:bCs/>
          <w:sz w:val="22"/>
          <w:szCs w:val="22"/>
          <w:vertAlign w:val="superscript"/>
          <w:rtl/>
        </w:rPr>
        <w:t>(</w:t>
      </w:r>
      <w:r w:rsidRPr="0082296A">
        <w:rPr>
          <w:rStyle w:val="ae"/>
          <w:rFonts w:asciiTheme="majorBidi" w:hAnsiTheme="majorBidi" w:cstheme="majorBidi"/>
          <w:b/>
          <w:bCs/>
          <w:sz w:val="22"/>
          <w:szCs w:val="22"/>
        </w:rPr>
        <w:endnoteRef/>
      </w:r>
      <w:r w:rsidRPr="0082296A">
        <w:rPr>
          <w:rFonts w:asciiTheme="majorBidi" w:hAnsiTheme="majorBidi" w:cstheme="majorBidi"/>
          <w:b/>
          <w:bCs/>
          <w:sz w:val="22"/>
          <w:szCs w:val="22"/>
          <w:vertAlign w:val="superscript"/>
          <w:rtl/>
        </w:rPr>
        <w:t>)</w:t>
      </w:r>
      <w:r w:rsidRPr="0082296A">
        <w:rPr>
          <w:rFonts w:asciiTheme="majorBidi" w:hAnsiTheme="majorBidi" w:cstheme="majorBidi"/>
          <w:b/>
          <w:bCs/>
          <w:sz w:val="22"/>
          <w:szCs w:val="22"/>
          <w:rtl/>
        </w:rPr>
        <w:t xml:space="preserve"> التقييد والإيضاح: 200.</w:t>
      </w:r>
    </w:p>
  </w:endnote>
  <w:endnote w:id="3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شرح نخبة الفكر: 684.</w:t>
      </w:r>
    </w:p>
  </w:endnote>
  <w:endnote w:id="3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الوجادة صورها وأحكامها وصيغ الأداء بها: 5.</w:t>
      </w:r>
    </w:p>
  </w:endnote>
  <w:endnote w:id="3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المصدر نفسه: الصفحة نفسها.</w:t>
      </w:r>
    </w:p>
  </w:endnote>
  <w:endnote w:id="3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تاريخ آداب العرب: 1/ 208.</w:t>
      </w:r>
    </w:p>
  </w:endnote>
  <w:endnote w:id="3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كما هو الحال في مادة [ق ر ط] مِن تاج العروس، فقد نقل الزَّبيديُّ وجادة في سياق شرحه لهذه المادة. ينظر: تاج العروس: 20/ 16، ونقل الدكتور جواد علي من الفقرة نفسها ما عالج به شطرًا من الفصل الذي خصّصه لبيان قياس الأبعاد والمساحات والكِيَل عند القدماء. ينظر: المفصل في تاريخ العرب قبل الإسلام: 14/ 312.</w:t>
      </w:r>
    </w:p>
  </w:endnote>
  <w:endnote w:id="40">
    <w:p w:rsidR="00584717" w:rsidRPr="0082296A" w:rsidRDefault="00584717" w:rsidP="00867697">
      <w:pPr>
        <w:pStyle w:val="ad"/>
        <w:ind w:left="139"/>
        <w:jc w:val="both"/>
        <w:rPr>
          <w:rFonts w:asciiTheme="majorBidi" w:hAnsiTheme="majorBidi" w:cstheme="majorBidi"/>
          <w:b/>
          <w:bCs/>
          <w:sz w:val="22"/>
          <w:szCs w:val="22"/>
        </w:rPr>
      </w:pPr>
      <w:r w:rsidRPr="0082296A">
        <w:rPr>
          <w:rFonts w:asciiTheme="majorBidi" w:hAnsiTheme="majorBidi" w:cstheme="majorBidi"/>
          <w:b/>
          <w:bCs/>
          <w:sz w:val="22"/>
          <w:szCs w:val="22"/>
          <w:vertAlign w:val="superscript"/>
          <w:rtl/>
        </w:rPr>
        <w:t>(</w:t>
      </w:r>
      <w:r w:rsidRPr="0082296A">
        <w:rPr>
          <w:rStyle w:val="ae"/>
          <w:rFonts w:asciiTheme="majorBidi" w:hAnsiTheme="majorBidi" w:cstheme="majorBidi"/>
          <w:b/>
          <w:bCs/>
          <w:sz w:val="22"/>
          <w:szCs w:val="22"/>
        </w:rPr>
        <w:endnoteRef/>
      </w:r>
      <w:r w:rsidRPr="0082296A">
        <w:rPr>
          <w:rFonts w:asciiTheme="majorBidi" w:hAnsiTheme="majorBidi" w:cstheme="majorBidi"/>
          <w:b/>
          <w:bCs/>
          <w:sz w:val="22"/>
          <w:szCs w:val="22"/>
          <w:vertAlign w:val="superscript"/>
          <w:rtl/>
        </w:rPr>
        <w:t>)</w:t>
      </w:r>
      <w:r w:rsidRPr="0082296A">
        <w:rPr>
          <w:rFonts w:asciiTheme="majorBidi" w:hAnsiTheme="majorBidi" w:cstheme="majorBidi"/>
          <w:b/>
          <w:bCs/>
          <w:sz w:val="22"/>
          <w:szCs w:val="22"/>
          <w:rtl/>
        </w:rPr>
        <w:t xml:space="preserve"> الكفاية في علم الرواية: 353ـ 354.</w:t>
      </w:r>
    </w:p>
  </w:endnote>
  <w:endnote w:id="4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توثيق السُّنّة في القرن الثاني الهجري: 229.</w:t>
      </w:r>
    </w:p>
  </w:endnote>
  <w:endnote w:id="4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المصدر نفسه: 229ـ 230.</w:t>
      </w:r>
    </w:p>
  </w:endnote>
  <w:endnote w:id="4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تاريخ التراث العربي: 1/ 125.</w:t>
      </w:r>
    </w:p>
  </w:endnote>
  <w:endnote w:id="44">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توثيق السّنّة في القرن الثاني الهجري: 230.</w:t>
      </w:r>
    </w:p>
  </w:endnote>
  <w:endnote w:id="4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فقد نقل مسلم بن حجاج النيسابوري (ت 261هـ) بهذا الطريق ثلاث روايات عن ابن أبي شيبة، ينظر: صحيح مسلم: 4/ 141، 7/ 134، 137، ومرويات عبد الله بن أحمد بن حنبل (ت 290هـ) عن أبيه (ت 241هـ) بطريق الوجادة تكاد تشكّل ظاهرة بارزة في مسند الإمام أحمد، وقد قام الدكتور عامر حسن صبري بدراسة هذه </w:t>
      </w:r>
      <w:proofErr w:type="spellStart"/>
      <w:r w:rsidRPr="0082296A">
        <w:rPr>
          <w:rFonts w:asciiTheme="majorBidi" w:hAnsiTheme="majorBidi" w:cstheme="majorBidi"/>
          <w:b/>
          <w:bCs/>
          <w:sz w:val="22"/>
          <w:szCs w:val="22"/>
          <w:rtl/>
        </w:rPr>
        <w:t>الوجادات</w:t>
      </w:r>
      <w:proofErr w:type="spellEnd"/>
      <w:r w:rsidRPr="0082296A">
        <w:rPr>
          <w:rFonts w:asciiTheme="majorBidi" w:hAnsiTheme="majorBidi" w:cstheme="majorBidi"/>
          <w:b/>
          <w:bCs/>
          <w:sz w:val="22"/>
          <w:szCs w:val="22"/>
          <w:rtl/>
        </w:rPr>
        <w:t xml:space="preserve"> وترتيبها وتخريجها والتعليق عليها في مؤلَّف مستقلّ، سمّاه: (</w:t>
      </w:r>
      <w:proofErr w:type="spellStart"/>
      <w:r w:rsidRPr="0082296A">
        <w:rPr>
          <w:rFonts w:asciiTheme="majorBidi" w:hAnsiTheme="majorBidi" w:cstheme="majorBidi"/>
          <w:b/>
          <w:bCs/>
          <w:sz w:val="22"/>
          <w:szCs w:val="22"/>
          <w:rtl/>
        </w:rPr>
        <w:t>الوجادات</w:t>
      </w:r>
      <w:proofErr w:type="spellEnd"/>
      <w:r w:rsidRPr="0082296A">
        <w:rPr>
          <w:rFonts w:asciiTheme="majorBidi" w:hAnsiTheme="majorBidi" w:cstheme="majorBidi"/>
          <w:b/>
          <w:bCs/>
          <w:sz w:val="22"/>
          <w:szCs w:val="22"/>
          <w:rtl/>
        </w:rPr>
        <w:t xml:space="preserve"> في مسند الإمام أحمد بن حنبل). </w:t>
      </w:r>
    </w:p>
  </w:endnote>
  <w:endnote w:id="4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كتاب الألفاظ: 128، 297، 330، 365، 474.</w:t>
      </w:r>
    </w:p>
  </w:endnote>
  <w:endnote w:id="4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غريب الحديث: 1/ 413، 2/ 233، 561.</w:t>
      </w:r>
    </w:p>
  </w:endnote>
  <w:endnote w:id="4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التنبيهات المستنبطة: مقدمة التحقيق: 58.</w:t>
      </w:r>
    </w:p>
  </w:endnote>
  <w:endnote w:id="4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على سبيل المثال لا الحصر: تهذيب اللغة، مادة [</w:t>
      </w:r>
      <w:proofErr w:type="spellStart"/>
      <w:r w:rsidRPr="0082296A">
        <w:rPr>
          <w:rFonts w:asciiTheme="majorBidi" w:hAnsiTheme="majorBidi" w:cstheme="majorBidi"/>
          <w:b/>
          <w:bCs/>
          <w:sz w:val="22"/>
          <w:szCs w:val="22"/>
          <w:rtl/>
          <w:lang w:bidi="ar-IQ"/>
        </w:rPr>
        <w:t>عهك</w:t>
      </w:r>
      <w:proofErr w:type="spellEnd"/>
      <w:r w:rsidRPr="0082296A">
        <w:rPr>
          <w:rFonts w:asciiTheme="majorBidi" w:hAnsiTheme="majorBidi" w:cstheme="majorBidi"/>
          <w:b/>
          <w:bCs/>
          <w:sz w:val="22"/>
          <w:szCs w:val="22"/>
          <w:rtl/>
          <w:lang w:bidi="ar-IQ"/>
        </w:rPr>
        <w:t>]: 1/ 93، ومادة [عطر]: 2/ 97، ومادة [معط]: 2/ 115، ومادة [حرد]: 4/ 240، ومادة [نخت]: 7/ 132، ومادة [حوم]: 5/ 180، ومادة [فرسن]: 13/ 110.</w:t>
      </w:r>
    </w:p>
  </w:endnote>
  <w:endnote w:id="50">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تاريخ علوم اللغة العربية: 99ـ 101.</w:t>
      </w:r>
    </w:p>
  </w:endnote>
  <w:endnote w:id="51">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المزهر: 1/ 74.</w:t>
      </w:r>
    </w:p>
  </w:endnote>
  <w:endnote w:id="52">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تاريخ علوم اللغة العربية: 102.</w:t>
      </w:r>
    </w:p>
  </w:endnote>
  <w:endnote w:id="5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مناهج تحقيق التراث بين القدامى والمحدثين: 24ـ 25.</w:t>
      </w:r>
    </w:p>
  </w:endnote>
  <w:endnote w:id="54">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المصدر نفسه: 25.</w:t>
      </w:r>
    </w:p>
  </w:endnote>
  <w:endnote w:id="5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المحدّث الفاصل: 512.</w:t>
      </w:r>
    </w:p>
  </w:endnote>
  <w:endnote w:id="5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المصدر نفسه: 515.</w:t>
      </w:r>
    </w:p>
  </w:endnote>
  <w:endnote w:id="5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الجليس الصالح الكافي: 324.</w:t>
      </w:r>
    </w:p>
  </w:endnote>
  <w:endnote w:id="5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مقدمة ابن الصلاح: 178ـ 181.</w:t>
      </w:r>
    </w:p>
  </w:endnote>
  <w:endnote w:id="5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المزهر: 1/ 132ـ 135.</w:t>
      </w:r>
    </w:p>
  </w:endnote>
  <w:endnote w:id="60">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فتح المغيث: 3/ 24، وتدريب الراوي: 1/ 489، والوجادة صورها وأحكامها وصيغ الأداء بها: 6.</w:t>
      </w:r>
    </w:p>
  </w:endnote>
  <w:endnote w:id="6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يريد شيخه أبا عبد الله محمد بن الطيب الفاسي، وقد ذكر في مقدمة التاج أنّ شرحه على القاموس من أجمع ما كُتب في بابه، وأنه من أهم مراجعه المعتمدة في تأليف معجم التاج. ينظر: تاج العروس: 1/ 3.</w:t>
      </w:r>
    </w:p>
  </w:endnote>
  <w:endnote w:id="62">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تاج العروس، مادة [ثوب]: 2/ 109.</w:t>
      </w:r>
    </w:p>
  </w:endnote>
  <w:endnote w:id="63">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الإلماع: 116ـ 117، والوجادة صورها وأحكامها وصيغ الأداء بها: 6.</w:t>
      </w:r>
    </w:p>
  </w:endnote>
  <w:endnote w:id="64">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الإلماع: 117، ومقدمة ابن الصلاح: 178.</w:t>
      </w:r>
    </w:p>
  </w:endnote>
  <w:endnote w:id="6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هو أبو عمرو شمر بن </w:t>
      </w:r>
      <w:proofErr w:type="spellStart"/>
      <w:r w:rsidRPr="0082296A">
        <w:rPr>
          <w:rFonts w:asciiTheme="majorBidi" w:hAnsiTheme="majorBidi" w:cstheme="majorBidi"/>
          <w:b/>
          <w:bCs/>
          <w:sz w:val="22"/>
          <w:szCs w:val="22"/>
          <w:rtl/>
        </w:rPr>
        <w:t>حمدويه</w:t>
      </w:r>
      <w:proofErr w:type="spellEnd"/>
      <w:r w:rsidRPr="0082296A">
        <w:rPr>
          <w:rFonts w:asciiTheme="majorBidi" w:hAnsiTheme="majorBidi" w:cstheme="majorBidi"/>
          <w:b/>
          <w:bCs/>
          <w:sz w:val="22"/>
          <w:szCs w:val="22"/>
          <w:rtl/>
        </w:rPr>
        <w:t xml:space="preserve"> الهروي، كان حافظًا للغريب عالمًا باللغة والنحو والأدب، راويًا للأخبار والأشعار، تتلمذ على يد نخبة من العلماء، منهم: الرياشي وأبو حاتم </w:t>
      </w:r>
      <w:proofErr w:type="spellStart"/>
      <w:r w:rsidRPr="0082296A">
        <w:rPr>
          <w:rFonts w:asciiTheme="majorBidi" w:hAnsiTheme="majorBidi" w:cstheme="majorBidi"/>
          <w:b/>
          <w:bCs/>
          <w:sz w:val="22"/>
          <w:szCs w:val="22"/>
          <w:rtl/>
        </w:rPr>
        <w:t>السجستاني</w:t>
      </w:r>
      <w:proofErr w:type="spellEnd"/>
      <w:r w:rsidRPr="0082296A">
        <w:rPr>
          <w:rFonts w:asciiTheme="majorBidi" w:hAnsiTheme="majorBidi" w:cstheme="majorBidi"/>
          <w:b/>
          <w:bCs/>
          <w:sz w:val="22"/>
          <w:szCs w:val="22"/>
          <w:rtl/>
        </w:rPr>
        <w:t>، توفي سنة 255 للهجرة. تنظر ترجمته في: معجم الأدباء: 3/ 1420ـ 1421، وتهذيب اللغة: 1/ 22ـ 23.</w:t>
      </w:r>
    </w:p>
  </w:endnote>
  <w:endnote w:id="66">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تهذيب اللغة، مادة [رع]: 1/ 78.</w:t>
      </w:r>
    </w:p>
  </w:endnote>
  <w:endnote w:id="67">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الإلماع: 117، ومقدمة ابن الصلاح: 179.</w:t>
      </w:r>
    </w:p>
  </w:endnote>
  <w:endnote w:id="68">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مقدمة ابن الصلاح: </w:t>
      </w:r>
      <w:r w:rsidRPr="0082296A">
        <w:rPr>
          <w:rFonts w:asciiTheme="majorBidi" w:hAnsiTheme="majorBidi" w:cstheme="majorBidi"/>
          <w:b/>
          <w:bCs/>
          <w:sz w:val="22"/>
          <w:szCs w:val="22"/>
        </w:rPr>
        <w:t>179</w:t>
      </w:r>
      <w:r w:rsidRPr="0082296A">
        <w:rPr>
          <w:rFonts w:asciiTheme="majorBidi" w:hAnsiTheme="majorBidi" w:cstheme="majorBidi"/>
          <w:b/>
          <w:bCs/>
          <w:sz w:val="22"/>
          <w:szCs w:val="22"/>
          <w:rtl/>
        </w:rPr>
        <w:t>، والتقريب والتيسير: 66، والوجادة صورها وأحكامها وصيغ الأداء بها: 6.</w:t>
      </w:r>
    </w:p>
  </w:endnote>
  <w:endnote w:id="6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المذكر والمؤنث: 1/ 561.</w:t>
      </w:r>
    </w:p>
  </w:endnote>
  <w:endnote w:id="70">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الشوارد: 74.</w:t>
      </w:r>
    </w:p>
  </w:endnote>
  <w:endnote w:id="71">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إرشاد طلاب الحقائق: 1/ 421.</w:t>
      </w:r>
    </w:p>
  </w:endnote>
  <w:endnote w:id="72">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العواصم والقواصم: 1/ 342ـ 343.</w:t>
      </w:r>
    </w:p>
  </w:endnote>
  <w:endnote w:id="73">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التقريب والتيسير: 66.</w:t>
      </w:r>
    </w:p>
  </w:endnote>
  <w:endnote w:id="74">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مقدمة ابن الصلاح: 179، والوجادة صورها وأحكامها وصيغ الأداء بها: 6.</w:t>
      </w:r>
    </w:p>
  </w:endnote>
  <w:endnote w:id="75">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مقدمة ابن الصلاح: 179، والتقريب والتيسير: 66.</w:t>
      </w:r>
    </w:p>
  </w:endnote>
  <w:endnote w:id="7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العين: 6/ 287.</w:t>
      </w:r>
    </w:p>
  </w:endnote>
  <w:endnote w:id="77">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تاج العروس، مادة [شنأ]: 1/ 287.</w:t>
      </w:r>
    </w:p>
  </w:endnote>
  <w:endnote w:id="7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لم أجد النص في كتاب الألفاظ.</w:t>
      </w:r>
    </w:p>
  </w:endnote>
  <w:endnote w:id="79">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تهذيب اللغة: 3/ 95ـ 96.</w:t>
      </w:r>
    </w:p>
  </w:endnote>
  <w:endnote w:id="80">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proofErr w:type="spellStart"/>
      <w:r w:rsidRPr="0082296A">
        <w:rPr>
          <w:rFonts w:asciiTheme="majorBidi" w:hAnsiTheme="majorBidi" w:cstheme="majorBidi"/>
          <w:b/>
          <w:bCs/>
          <w:sz w:val="22"/>
          <w:szCs w:val="22"/>
          <w:rtl/>
        </w:rPr>
        <w:t>الوجادات</w:t>
      </w:r>
      <w:proofErr w:type="spellEnd"/>
      <w:r w:rsidRPr="0082296A">
        <w:rPr>
          <w:rFonts w:asciiTheme="majorBidi" w:hAnsiTheme="majorBidi" w:cstheme="majorBidi"/>
          <w:b/>
          <w:bCs/>
          <w:sz w:val="22"/>
          <w:szCs w:val="22"/>
          <w:rtl/>
        </w:rPr>
        <w:t xml:space="preserve"> في مسند الإمام أحمد بن حنبل: 5ـ 6.</w:t>
      </w:r>
    </w:p>
  </w:endnote>
  <w:endnote w:id="8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الزبيدي في كتابه تاج العروس: 275.</w:t>
      </w:r>
    </w:p>
  </w:endnote>
  <w:endnote w:id="8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لم أجد ذلك فيما طالعته من مصنفات ثعلب.</w:t>
      </w:r>
    </w:p>
  </w:endnote>
  <w:endnote w:id="8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الأصول في النحو: 3/ 207.</w:t>
      </w:r>
    </w:p>
  </w:endnote>
  <w:endnote w:id="84">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لم أجد ذلك فيما وقفت عليه من مؤلفاته، وإنّما وجدتُ في الكامل قوله: "ويقال: امرأة جدّاء: إذا كانت لا ثدي لها، فكأنّه قطع منها؛ لأنّ أصل الجدّ: القطع. ينظر: الكامل في اللغة والأدب: 3/ 101.</w:t>
      </w:r>
    </w:p>
  </w:endnote>
  <w:endnote w:id="8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المنصف: 110.</w:t>
      </w:r>
    </w:p>
  </w:endnote>
  <w:endnote w:id="8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يقصد معجم البلدان لياقوت الحموي، ونصُّ ما وردَ فيه: "</w:t>
      </w:r>
      <w:proofErr w:type="spellStart"/>
      <w:r w:rsidRPr="0082296A">
        <w:rPr>
          <w:rFonts w:asciiTheme="majorBidi" w:hAnsiTheme="majorBidi" w:cstheme="majorBidi"/>
          <w:b/>
          <w:bCs/>
          <w:sz w:val="22"/>
          <w:szCs w:val="22"/>
          <w:rtl/>
          <w:lang w:bidi="ar-IQ"/>
        </w:rPr>
        <w:t>قرقرى</w:t>
      </w:r>
      <w:proofErr w:type="spellEnd"/>
      <w:r w:rsidRPr="0082296A">
        <w:rPr>
          <w:rFonts w:asciiTheme="majorBidi" w:hAnsiTheme="majorBidi" w:cstheme="majorBidi"/>
          <w:b/>
          <w:bCs/>
          <w:sz w:val="22"/>
          <w:szCs w:val="22"/>
          <w:rtl/>
          <w:lang w:bidi="ar-IQ"/>
        </w:rPr>
        <w:t xml:space="preserve"> (بتكرير القاف والرّاء، وآخره مكسور)...، أرضٌ باليمامة...، وفي </w:t>
      </w:r>
      <w:proofErr w:type="spellStart"/>
      <w:r w:rsidRPr="0082296A">
        <w:rPr>
          <w:rFonts w:asciiTheme="majorBidi" w:hAnsiTheme="majorBidi" w:cstheme="majorBidi"/>
          <w:b/>
          <w:bCs/>
          <w:sz w:val="22"/>
          <w:szCs w:val="22"/>
          <w:rtl/>
          <w:lang w:bidi="ar-IQ"/>
        </w:rPr>
        <w:t>قرقرى</w:t>
      </w:r>
      <w:proofErr w:type="spellEnd"/>
      <w:r w:rsidRPr="0082296A">
        <w:rPr>
          <w:rFonts w:asciiTheme="majorBidi" w:hAnsiTheme="majorBidi" w:cstheme="majorBidi"/>
          <w:b/>
          <w:bCs/>
          <w:sz w:val="22"/>
          <w:szCs w:val="22"/>
          <w:rtl/>
          <w:lang w:bidi="ar-IQ"/>
        </w:rPr>
        <w:t xml:space="preserve"> أربعة حصون: حصن لكندة، وحصن لتميم، وحصنان لثقيف". ينظر: معجم البلدان: 4/ 326.</w:t>
      </w:r>
    </w:p>
  </w:endnote>
  <w:endnote w:id="8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تاج العروس: 13/ 402.</w:t>
      </w:r>
    </w:p>
  </w:endnote>
  <w:endnote w:id="8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العين: 4/ 332.</w:t>
      </w:r>
    </w:p>
  </w:endnote>
  <w:endnote w:id="8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العين: 8/ 268</w:t>
      </w:r>
      <w:r w:rsidRPr="0082296A">
        <w:rPr>
          <w:rFonts w:asciiTheme="majorBidi" w:hAnsiTheme="majorBidi" w:cstheme="majorBidi"/>
          <w:b/>
          <w:bCs/>
          <w:sz w:val="22"/>
          <w:szCs w:val="22"/>
          <w:rtl/>
          <w:lang w:bidi="ar-IQ"/>
        </w:rPr>
        <w:t>، فالأزهريّ يرى أنّ معجم العين ليس من تأليف الخليل، وإنما نحله الليث بن المظفر باسم الخليل. ينظر: تهذيب اللغة: 1/ 25.</w:t>
      </w:r>
    </w:p>
  </w:endnote>
  <w:endnote w:id="90">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تهذيب اللغة: 15/ 153.</w:t>
      </w:r>
    </w:p>
  </w:endnote>
  <w:endnote w:id="9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الكتاب مفقود، ذكره ابن النديم في الفهرست: 125.</w:t>
      </w:r>
    </w:p>
  </w:endnote>
  <w:endnote w:id="9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التكملة: 4/ 485.</w:t>
      </w:r>
    </w:p>
  </w:endnote>
  <w:endnote w:id="9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لمراجعة هذا النوع من طرق النقل والتحمل: ينظر: الإلماع: 70ـ 79، والمزهر: 1/ 124ـ 126.</w:t>
      </w:r>
    </w:p>
  </w:endnote>
  <w:endnote w:id="94">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الإلماع: 69.</w:t>
      </w:r>
    </w:p>
  </w:endnote>
  <w:endnote w:id="9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الكلمة في الصحاح خالية من الضبط، وذكر محققه الدكتور أحمد عبد الغفور العطار أنها في القاموس مثلّثة الحاء. ينظر: الصحاح: 3/ 1001، ينظر: الهامش (1) من المصدر نفسه: الصفحة نفسها. </w:t>
      </w:r>
    </w:p>
  </w:endnote>
  <w:endnote w:id="9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تاج العروس: 17/ 140.</w:t>
      </w:r>
    </w:p>
  </w:endnote>
  <w:endnote w:id="97">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الكلمة في الفائق خالية من الضبط. ينظر: الفائق: 2/ 407.</w:t>
      </w:r>
    </w:p>
  </w:endnote>
  <w:endnote w:id="9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النهاية في غريب الحديث والأثر: 1/ 99.</w:t>
      </w:r>
    </w:p>
  </w:endnote>
  <w:endnote w:id="9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لم أجد ذلك في تهذيب الأزهري، ولا في غيره من كتبه.</w:t>
      </w:r>
    </w:p>
  </w:endnote>
  <w:endnote w:id="100">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النهاية في غريب الحديث والأثر: 4/ 86.</w:t>
      </w:r>
    </w:p>
  </w:endnote>
  <w:endnote w:id="101">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لسان العرب: 5/ 70.</w:t>
      </w:r>
    </w:p>
  </w:endnote>
  <w:endnote w:id="10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التكملة: 3/ 139.</w:t>
      </w:r>
    </w:p>
  </w:endnote>
  <w:endnote w:id="10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تاج العروس: 13/ 227.</w:t>
      </w:r>
    </w:p>
  </w:endnote>
  <w:endnote w:id="104">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جامع البيان في القراءات السبع: 1/ 75، والإتقان في علوم القرآن: 1/ 343.</w:t>
      </w:r>
    </w:p>
  </w:endnote>
  <w:endnote w:id="10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اختصار علوم الحديث: 128.</w:t>
      </w:r>
    </w:p>
  </w:endnote>
  <w:endnote w:id="10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البحر الذي زخر: 3/ 943.</w:t>
      </w:r>
    </w:p>
  </w:endnote>
  <w:endnote w:id="10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 xml:space="preserve">ينظر: كشف الأسرار شرح أصول </w:t>
      </w:r>
      <w:proofErr w:type="spellStart"/>
      <w:r w:rsidRPr="0082296A">
        <w:rPr>
          <w:rFonts w:asciiTheme="majorBidi" w:hAnsiTheme="majorBidi" w:cstheme="majorBidi"/>
          <w:b/>
          <w:bCs/>
          <w:sz w:val="22"/>
          <w:szCs w:val="22"/>
          <w:rtl/>
          <w:lang w:bidi="ar-IQ"/>
        </w:rPr>
        <w:t>البزدوي</w:t>
      </w:r>
      <w:proofErr w:type="spellEnd"/>
      <w:r w:rsidRPr="0082296A">
        <w:rPr>
          <w:rFonts w:asciiTheme="majorBidi" w:hAnsiTheme="majorBidi" w:cstheme="majorBidi"/>
          <w:b/>
          <w:bCs/>
          <w:sz w:val="22"/>
          <w:szCs w:val="22"/>
          <w:rtl/>
          <w:lang w:bidi="ar-IQ"/>
        </w:rPr>
        <w:t>: 3/ 53.</w:t>
      </w:r>
    </w:p>
  </w:endnote>
  <w:endnote w:id="10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مقدمة ابن الصلاح: 178ـ 179، والتقريب والتيسير: 66.</w:t>
      </w:r>
    </w:p>
  </w:endnote>
  <w:endnote w:id="10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تهذيب اللغة، مادة [نقع]: 1/ 174، ومادة [</w:t>
      </w:r>
      <w:proofErr w:type="spellStart"/>
      <w:r w:rsidRPr="0082296A">
        <w:rPr>
          <w:rFonts w:asciiTheme="majorBidi" w:hAnsiTheme="majorBidi" w:cstheme="majorBidi"/>
          <w:b/>
          <w:bCs/>
          <w:sz w:val="22"/>
          <w:szCs w:val="22"/>
          <w:rtl/>
          <w:lang w:bidi="ar-IQ"/>
        </w:rPr>
        <w:t>رفز</w:t>
      </w:r>
      <w:proofErr w:type="spellEnd"/>
      <w:r w:rsidRPr="0082296A">
        <w:rPr>
          <w:rFonts w:asciiTheme="majorBidi" w:hAnsiTheme="majorBidi" w:cstheme="majorBidi"/>
          <w:b/>
          <w:bCs/>
          <w:sz w:val="22"/>
          <w:szCs w:val="22"/>
          <w:rtl/>
          <w:lang w:bidi="ar-IQ"/>
        </w:rPr>
        <w:t>]: 13/ 134، ومادة [فوت]: 14/ 236.</w:t>
      </w:r>
    </w:p>
  </w:endnote>
  <w:endnote w:id="110">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المصدر نفسه: 1/ 29.</w:t>
      </w:r>
    </w:p>
  </w:endnote>
  <w:endnote w:id="111">
    <w:p w:rsidR="00584717" w:rsidRPr="0082296A" w:rsidRDefault="00584717" w:rsidP="00867697">
      <w:pPr>
        <w:pStyle w:val="ad"/>
        <w:ind w:left="139"/>
        <w:jc w:val="both"/>
        <w:rPr>
          <w:rFonts w:asciiTheme="majorBidi" w:hAnsiTheme="majorBidi" w:cstheme="majorBidi"/>
          <w:b/>
          <w:bCs/>
          <w:sz w:val="22"/>
          <w:szCs w:val="22"/>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المصدر نفسه: الصفحة نفسها.</w:t>
      </w:r>
    </w:p>
  </w:endnote>
  <w:endnote w:id="112">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ابن الأعرابي دراسة وتحقيق كتاب النوادر وجمع مرويّاته: 103.</w:t>
      </w:r>
    </w:p>
  </w:endnote>
  <w:endnote w:id="113">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مناهج تحقيق التراث بين القدامى والمحدثين: 16.</w:t>
      </w:r>
    </w:p>
  </w:endnote>
  <w:endnote w:id="114">
    <w:p w:rsidR="00584717" w:rsidRPr="0082296A" w:rsidRDefault="00584717" w:rsidP="00867697">
      <w:pPr>
        <w:pStyle w:val="ad"/>
        <w:ind w:left="139"/>
        <w:jc w:val="both"/>
        <w:rPr>
          <w:rFonts w:asciiTheme="majorBidi" w:hAnsiTheme="majorBidi" w:cstheme="majorBidi"/>
          <w:b/>
          <w:bCs/>
          <w:sz w:val="22"/>
          <w:szCs w:val="22"/>
          <w:rtl/>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 xml:space="preserve">الكتاب مفقود، وقد صرّح الجوهريّ في غير هذا الموضع بنسبة الكتاب إلى </w:t>
      </w:r>
      <w:proofErr w:type="spellStart"/>
      <w:r w:rsidRPr="0082296A">
        <w:rPr>
          <w:rFonts w:asciiTheme="majorBidi" w:hAnsiTheme="majorBidi" w:cstheme="majorBidi"/>
          <w:b/>
          <w:bCs/>
          <w:sz w:val="22"/>
          <w:szCs w:val="22"/>
          <w:rtl/>
          <w:lang w:bidi="ar-IQ"/>
        </w:rPr>
        <w:t>السجستاني</w:t>
      </w:r>
      <w:proofErr w:type="spellEnd"/>
      <w:r w:rsidRPr="0082296A">
        <w:rPr>
          <w:rFonts w:asciiTheme="majorBidi" w:hAnsiTheme="majorBidi" w:cstheme="majorBidi"/>
          <w:b/>
          <w:bCs/>
          <w:sz w:val="22"/>
          <w:szCs w:val="22"/>
          <w:rtl/>
          <w:lang w:bidi="ar-IQ"/>
        </w:rPr>
        <w:t xml:space="preserve">. ينظر: الصحاح، مادة [لسد]: 2/ 535، ولم أجد ذِكرًا له في غير الصحاح. </w:t>
      </w:r>
    </w:p>
  </w:endnote>
  <w:endnote w:id="115">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الصحاح: 2/ 569.</w:t>
      </w:r>
    </w:p>
  </w:endnote>
  <w:endnote w:id="116">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المصدر نفسه: 2/ 806.</w:t>
      </w:r>
    </w:p>
  </w:endnote>
  <w:endnote w:id="117">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ينظر: البناء الداخلي للمعجم العربي: 37.</w:t>
      </w:r>
    </w:p>
  </w:endnote>
  <w:endnote w:id="118">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ينظر: المزهر: 1/ 132ـ 135.</w:t>
      </w:r>
    </w:p>
  </w:endnote>
  <w:endnote w:id="119">
    <w:p w:rsidR="00584717" w:rsidRPr="0082296A" w:rsidRDefault="00584717" w:rsidP="00867697">
      <w:pPr>
        <w:pStyle w:val="ad"/>
        <w:ind w:left="139"/>
        <w:jc w:val="both"/>
        <w:rPr>
          <w:rFonts w:asciiTheme="majorBidi" w:hAnsiTheme="majorBidi" w:cstheme="majorBidi"/>
          <w:b/>
          <w:bCs/>
          <w:sz w:val="22"/>
          <w:szCs w:val="22"/>
          <w:lang w:bidi="ar-IQ"/>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w:t>
      </w:r>
      <w:r w:rsidRPr="0082296A">
        <w:rPr>
          <w:rFonts w:asciiTheme="majorBidi" w:hAnsiTheme="majorBidi" w:cstheme="majorBidi"/>
          <w:b/>
          <w:bCs/>
          <w:sz w:val="22"/>
          <w:szCs w:val="22"/>
          <w:rtl/>
          <w:lang w:bidi="ar-IQ"/>
        </w:rPr>
        <w:t>تاريخ آداب العرب: 1/ 208.</w:t>
      </w:r>
    </w:p>
  </w:endnote>
  <w:endnote w:id="120">
    <w:p w:rsidR="00584717" w:rsidRPr="0082296A" w:rsidRDefault="00584717" w:rsidP="00867697">
      <w:pPr>
        <w:pStyle w:val="ad"/>
        <w:ind w:left="139"/>
        <w:jc w:val="both"/>
        <w:rPr>
          <w:rFonts w:asciiTheme="majorBidi" w:hAnsiTheme="majorBidi" w:cstheme="majorBidi"/>
          <w:b/>
          <w:bCs/>
          <w:sz w:val="22"/>
          <w:szCs w:val="22"/>
          <w:rtl/>
        </w:rPr>
      </w:pPr>
      <w:r w:rsidRPr="0082296A">
        <w:rPr>
          <w:rStyle w:val="ae"/>
          <w:rFonts w:asciiTheme="majorBidi" w:hAnsiTheme="majorBidi" w:cstheme="majorBidi"/>
          <w:b/>
          <w:bCs/>
          <w:sz w:val="22"/>
          <w:szCs w:val="22"/>
          <w:rtl/>
        </w:rPr>
        <w:t>(</w:t>
      </w:r>
      <w:r w:rsidRPr="0082296A">
        <w:rPr>
          <w:rStyle w:val="ae"/>
          <w:rFonts w:asciiTheme="majorBidi" w:hAnsiTheme="majorBidi" w:cstheme="majorBidi"/>
          <w:b/>
          <w:bCs/>
          <w:sz w:val="22"/>
          <w:szCs w:val="22"/>
          <w:rtl/>
        </w:rPr>
        <w:endnoteRef/>
      </w:r>
      <w:r w:rsidRPr="0082296A">
        <w:rPr>
          <w:rStyle w:val="ae"/>
          <w:rFonts w:asciiTheme="majorBidi" w:hAnsiTheme="majorBidi" w:cstheme="majorBidi"/>
          <w:b/>
          <w:bCs/>
          <w:sz w:val="22"/>
          <w:szCs w:val="22"/>
          <w:rtl/>
        </w:rPr>
        <w:t>)</w:t>
      </w:r>
      <w:r w:rsidRPr="0082296A">
        <w:rPr>
          <w:rFonts w:asciiTheme="majorBidi" w:hAnsiTheme="majorBidi" w:cstheme="majorBidi"/>
          <w:b/>
          <w:bCs/>
          <w:sz w:val="22"/>
          <w:szCs w:val="22"/>
          <w:rtl/>
        </w:rPr>
        <w:t xml:space="preserve"> المصدر نفسه: الصفحة نفسها.</w:t>
      </w:r>
    </w:p>
    <w:p w:rsidR="00584717" w:rsidRPr="0082296A" w:rsidRDefault="00584717" w:rsidP="00867697">
      <w:pPr>
        <w:pStyle w:val="ad"/>
        <w:ind w:left="139"/>
        <w:jc w:val="both"/>
        <w:rPr>
          <w:rFonts w:asciiTheme="majorBidi" w:hAnsiTheme="majorBidi" w:cstheme="majorBidi"/>
          <w:b/>
          <w:bCs/>
          <w:sz w:val="22"/>
          <w:szCs w:val="22"/>
          <w:rtl/>
        </w:rPr>
      </w:pPr>
    </w:p>
    <w:p w:rsidR="00584717" w:rsidRPr="00F6487A" w:rsidRDefault="00584717" w:rsidP="00867697">
      <w:pPr>
        <w:pStyle w:val="ad"/>
        <w:ind w:left="139"/>
        <w:jc w:val="both"/>
        <w:rPr>
          <w:rFonts w:asciiTheme="majorBidi" w:hAnsiTheme="majorBidi" w:cstheme="majorBidi"/>
          <w:b/>
          <w:bCs/>
          <w:sz w:val="22"/>
          <w:szCs w:val="22"/>
          <w:u w:val="single"/>
          <w:rtl/>
        </w:rPr>
      </w:pPr>
    </w:p>
    <w:p w:rsidR="00584717" w:rsidRPr="00F6487A" w:rsidRDefault="00584717" w:rsidP="00867697">
      <w:pPr>
        <w:bidi/>
        <w:ind w:left="139"/>
        <w:jc w:val="both"/>
        <w:rPr>
          <w:rFonts w:asciiTheme="majorBidi" w:hAnsiTheme="majorBidi" w:cstheme="majorBidi"/>
          <w:b/>
          <w:bCs/>
          <w:u w:val="single"/>
          <w:rtl/>
        </w:rPr>
      </w:pPr>
      <w:r w:rsidRPr="00F6487A">
        <w:rPr>
          <w:rFonts w:asciiTheme="majorBidi" w:hAnsiTheme="majorBidi" w:cstheme="majorBidi"/>
          <w:b/>
          <w:bCs/>
          <w:u w:val="single"/>
          <w:rtl/>
        </w:rPr>
        <w:t>ثبت المصادر والمراجع</w:t>
      </w:r>
    </w:p>
    <w:p w:rsidR="00584717" w:rsidRPr="00F6487A" w:rsidRDefault="00584717" w:rsidP="00867697">
      <w:pPr>
        <w:bidi/>
        <w:ind w:left="139"/>
        <w:jc w:val="both"/>
        <w:rPr>
          <w:rFonts w:asciiTheme="majorBidi" w:hAnsiTheme="majorBidi" w:cstheme="majorBidi"/>
          <w:b/>
          <w:bCs/>
          <w:u w:val="single"/>
          <w:rtl/>
        </w:rPr>
      </w:pPr>
      <w:r w:rsidRPr="00F6487A">
        <w:rPr>
          <w:rFonts w:asciiTheme="majorBidi" w:hAnsiTheme="majorBidi" w:cstheme="majorBidi"/>
          <w:b/>
          <w:bCs/>
          <w:u w:val="single"/>
          <w:rtl/>
        </w:rPr>
        <w:t>القرآن الكريم</w:t>
      </w:r>
    </w:p>
    <w:p w:rsidR="00584717" w:rsidRPr="0082296A" w:rsidRDefault="00584717" w:rsidP="00867697">
      <w:pPr>
        <w:bidi/>
        <w:ind w:left="139"/>
        <w:jc w:val="both"/>
        <w:rPr>
          <w:rFonts w:asciiTheme="majorBidi" w:hAnsiTheme="majorBidi" w:cstheme="majorBidi"/>
          <w:b/>
          <w:bCs/>
          <w:rtl/>
        </w:rPr>
      </w:pPr>
      <w:r w:rsidRPr="0082296A">
        <w:rPr>
          <w:rFonts w:asciiTheme="majorBidi" w:hAnsiTheme="majorBidi" w:cstheme="majorBidi"/>
          <w:b/>
          <w:bCs/>
          <w:rtl/>
        </w:rPr>
        <w:t>أوّلًا: الكتب:</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إبراز المعاني من حرز الأماني، أبو القاسم شهاب الدّين عبد الرّحمن المعروف بأبي شامة (ت 665هـ)، دار الكتب العلميّة.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الإتقان في علوم القرآن،  جلال الدّين السّيوطيّ (ت 911هـ)، تح: محمّد أبو الفضل إبراهيم، الهيئة المصريّة العامّة للكتاب، د. ط، 1394هـ = 1974م.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اختصار علوم الحديث، أبو الفداء إسماعيل بن كثير (ت 774هـ)، تح: أحمد محمّد شاكر، دار الكتب العلميّة، بيروت= لبنان، ط2،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إرشاد طلّاب الحقائق إلى معرفة سنن خير الخلائق، محيي الدّين النّووي (ت 676هـ)، تح: عبد الباري فتح الله السّلفيّ، مكتبة الإيمان، المدينة المنوّرة= السّعوديّة، ط1، 1408هـ= 1987م.</w:t>
      </w:r>
    </w:p>
    <w:p w:rsidR="00584717" w:rsidRPr="00563946" w:rsidRDefault="00584717" w:rsidP="00563946">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أصول السّرخسيّ، أبو بكر السّرخسيّ (ت 483هـ)، تح: أبو الوفا الأفغاني، لجنة إحياء المعارف النّعمانيّة بحيدر </w:t>
      </w:r>
      <w:proofErr w:type="spellStart"/>
      <w:r w:rsidRPr="0082296A">
        <w:rPr>
          <w:rFonts w:asciiTheme="majorBidi" w:hAnsiTheme="majorBidi" w:cstheme="majorBidi"/>
          <w:b/>
          <w:bCs/>
          <w:rtl/>
        </w:rPr>
        <w:t>آبادر</w:t>
      </w:r>
      <w:proofErr w:type="spellEnd"/>
      <w:r w:rsidRPr="0082296A">
        <w:rPr>
          <w:rFonts w:asciiTheme="majorBidi" w:hAnsiTheme="majorBidi" w:cstheme="majorBidi"/>
          <w:b/>
          <w:bCs/>
          <w:rtl/>
        </w:rPr>
        <w:t>، الهند،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الأصول في النّحو، أبو بكر ابن السّرّاج (ت 316هـ)، تح: عبد الحسين </w:t>
      </w:r>
      <w:proofErr w:type="spellStart"/>
      <w:r w:rsidRPr="0082296A">
        <w:rPr>
          <w:rFonts w:asciiTheme="majorBidi" w:hAnsiTheme="majorBidi" w:cstheme="majorBidi"/>
          <w:b/>
          <w:bCs/>
          <w:rtl/>
        </w:rPr>
        <w:t>الفتليّ</w:t>
      </w:r>
      <w:proofErr w:type="spellEnd"/>
      <w:r w:rsidRPr="0082296A">
        <w:rPr>
          <w:rFonts w:asciiTheme="majorBidi" w:hAnsiTheme="majorBidi" w:cstheme="majorBidi"/>
          <w:b/>
          <w:bCs/>
          <w:rtl/>
        </w:rPr>
        <w:t xml:space="preserve">، مؤسّسة الرّسالة، بيروت= لبنان، د. ط، د. ت.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الإلماع إلى معرفة أصول الرّواية وتقييد السّماع، القاضي عيّاض (ت 544هـ)، تح: السيّد أحمد صقر، دار التراث، القاهرة/ المكتبة العتيقة، تونس، ط1، 1379هـ= 1970م.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البحر الذي زخر في شرح ألفيّة الأثر، جلال الدّين السّيوطيّ، تح: أبو أنس أنيس بن أحمد بن طاهر </w:t>
      </w:r>
      <w:proofErr w:type="spellStart"/>
      <w:r w:rsidRPr="0082296A">
        <w:rPr>
          <w:rFonts w:asciiTheme="majorBidi" w:hAnsiTheme="majorBidi" w:cstheme="majorBidi"/>
          <w:b/>
          <w:bCs/>
          <w:rtl/>
        </w:rPr>
        <w:t>الأندونوسيّ</w:t>
      </w:r>
      <w:proofErr w:type="spellEnd"/>
      <w:r w:rsidRPr="0082296A">
        <w:rPr>
          <w:rFonts w:asciiTheme="majorBidi" w:hAnsiTheme="majorBidi" w:cstheme="majorBidi"/>
          <w:b/>
          <w:bCs/>
          <w:rtl/>
        </w:rPr>
        <w:t>، مكتبة الغرباء الأثريّة، السّعوديّة،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تاج العروس من جواهر القاموس، السيّد محمّد مرتضى الحسينيّ الزَّبيديّ (ت 1205هـ)، تح: جماعة من المختصّين، وزارة الإرشاد والأنباء، الكويت/ المجلس الوطني للثقافة والفنون والآداب، 1385ـ 1422هـ= 1965ـ 2001م.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تاريخ آداب العرب، مصطفى صادق الرّافعيّ (ت 1356هـ)، دار الكتاب العربيّ،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تاريخ التّراث العربي، د. فؤاد </w:t>
      </w:r>
      <w:proofErr w:type="spellStart"/>
      <w:r w:rsidRPr="0082296A">
        <w:rPr>
          <w:rFonts w:asciiTheme="majorBidi" w:hAnsiTheme="majorBidi" w:cstheme="majorBidi"/>
          <w:b/>
          <w:bCs/>
          <w:rtl/>
        </w:rPr>
        <w:t>سزكين</w:t>
      </w:r>
      <w:proofErr w:type="spellEnd"/>
      <w:r w:rsidRPr="0082296A">
        <w:rPr>
          <w:rFonts w:asciiTheme="majorBidi" w:hAnsiTheme="majorBidi" w:cstheme="majorBidi"/>
          <w:b/>
          <w:bCs/>
          <w:rtl/>
        </w:rPr>
        <w:t xml:space="preserve"> (ت 2018م)، نقله إلى العربيّة: د. محمود فهمي حجازي، جامعة الإمام محمّد بن سعود الإسلاميّة، د. ط، 1411هـ= 1991م.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تاريخ الطّبريّ، محمّد بن جرير الطّبريّ (ت 310هـ)، دار التّراث، بيروت، ط2، 1387هـ.</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تاريخ علماء الأندلس، أبو الوليد بن نصر الأزديّ، المعروف بابن الفرضي (ت 403هـ)، تح: السيّد عزّت العطّار الحسينيّ، مكتبة </w:t>
      </w:r>
      <w:proofErr w:type="spellStart"/>
      <w:r w:rsidRPr="0082296A">
        <w:rPr>
          <w:rFonts w:asciiTheme="majorBidi" w:hAnsiTheme="majorBidi" w:cstheme="majorBidi"/>
          <w:b/>
          <w:bCs/>
          <w:rtl/>
        </w:rPr>
        <w:t>الخانجي</w:t>
      </w:r>
      <w:proofErr w:type="spellEnd"/>
      <w:r w:rsidRPr="0082296A">
        <w:rPr>
          <w:rFonts w:asciiTheme="majorBidi" w:hAnsiTheme="majorBidi" w:cstheme="majorBidi"/>
          <w:b/>
          <w:bCs/>
          <w:rtl/>
        </w:rPr>
        <w:t>، القاهرة، ط2، 1408هـ= 1988م.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تاريخ علوم اللغة العربية، الأستاذ طه الرّاوي، وزارة المعارف العراقية، مطبعة الرّشيد، بغداد، ط1، 1369هـ= 1949م.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تدريب الراوي في شرح تقريب النّواوي، جلال الدّين السّيوطيّ، تح: أبو </w:t>
      </w:r>
      <w:proofErr w:type="spellStart"/>
      <w:r w:rsidRPr="0082296A">
        <w:rPr>
          <w:rFonts w:asciiTheme="majorBidi" w:hAnsiTheme="majorBidi" w:cstheme="majorBidi"/>
          <w:b/>
          <w:bCs/>
          <w:rtl/>
        </w:rPr>
        <w:t>قنيطة</w:t>
      </w:r>
      <w:proofErr w:type="spellEnd"/>
      <w:r w:rsidRPr="0082296A">
        <w:rPr>
          <w:rFonts w:asciiTheme="majorBidi" w:hAnsiTheme="majorBidi" w:cstheme="majorBidi"/>
          <w:b/>
          <w:bCs/>
          <w:rtl/>
        </w:rPr>
        <w:t xml:space="preserve"> نظر محمّد </w:t>
      </w:r>
      <w:proofErr w:type="spellStart"/>
      <w:r w:rsidRPr="0082296A">
        <w:rPr>
          <w:rFonts w:asciiTheme="majorBidi" w:hAnsiTheme="majorBidi" w:cstheme="majorBidi"/>
          <w:b/>
          <w:bCs/>
          <w:rtl/>
        </w:rPr>
        <w:t>الفاريابي</w:t>
      </w:r>
      <w:proofErr w:type="spellEnd"/>
      <w:r w:rsidRPr="0082296A">
        <w:rPr>
          <w:rFonts w:asciiTheme="majorBidi" w:hAnsiTheme="majorBidi" w:cstheme="majorBidi"/>
          <w:b/>
          <w:bCs/>
          <w:rtl/>
        </w:rPr>
        <w:t>، دار طيبة،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التّرغيب والترهيب من الحديث الشّريف، زكيّ الدّين عبد العظيم المنذريّ (ت 656هـ)، تح: مصطفى محمّد عمارة، مكتبة مصطفى البابي الحلبي، مصر، ط3، 1388هـ= 1968م.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تفسير مبهمات القرآن، أبو عبد الله محمّد بن عليّ </w:t>
      </w:r>
      <w:proofErr w:type="spellStart"/>
      <w:r w:rsidRPr="0082296A">
        <w:rPr>
          <w:rFonts w:asciiTheme="majorBidi" w:hAnsiTheme="majorBidi" w:cstheme="majorBidi"/>
          <w:b/>
          <w:bCs/>
          <w:rtl/>
        </w:rPr>
        <w:t>البلنسيّ</w:t>
      </w:r>
      <w:proofErr w:type="spellEnd"/>
      <w:r w:rsidRPr="0082296A">
        <w:rPr>
          <w:rFonts w:asciiTheme="majorBidi" w:hAnsiTheme="majorBidi" w:cstheme="majorBidi"/>
          <w:b/>
          <w:bCs/>
          <w:rtl/>
        </w:rPr>
        <w:t xml:space="preserve"> (ت 782هـ)، تح: حنيف بن حسن القاسميّ، دار الغرب الإسلاميّ، بيروت= لبنان، ط1، 1411هـ= 1991م.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التّقريب والتّيسير لمعرفة سنن البشير النّذير في أصول الحديث، محيي الدّين النّوويّ، تح: محمّد عثمان </w:t>
      </w:r>
      <w:proofErr w:type="spellStart"/>
      <w:r w:rsidRPr="0082296A">
        <w:rPr>
          <w:rFonts w:asciiTheme="majorBidi" w:hAnsiTheme="majorBidi" w:cstheme="majorBidi"/>
          <w:b/>
          <w:bCs/>
          <w:rtl/>
        </w:rPr>
        <w:t>الخشت</w:t>
      </w:r>
      <w:proofErr w:type="spellEnd"/>
      <w:r w:rsidRPr="0082296A">
        <w:rPr>
          <w:rFonts w:asciiTheme="majorBidi" w:hAnsiTheme="majorBidi" w:cstheme="majorBidi"/>
          <w:b/>
          <w:bCs/>
          <w:rtl/>
        </w:rPr>
        <w:t>، دار الكتاب العربيّ، بيروت، ط1، 1405هـ= 1985م.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التقييد والإيضاح شرح مقدّمة ابن الصلاح، زين الدّين عبد الرّحيم بن الحسين العراقي (ت 806هـ)، تح: عبد الرحمن محمّد عثمان، محمّد عبد المحسن الكتبي صاحب المكتبة السّلفيّة بالمدينة المنوّرة، ط1، 1389هـ= 1969م.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التّكملة والذّيل والصّلة لكتاب تاج اللغة وصحاح العربيّة، الحسن بن محمّد </w:t>
      </w:r>
      <w:proofErr w:type="spellStart"/>
      <w:r w:rsidRPr="0082296A">
        <w:rPr>
          <w:rFonts w:asciiTheme="majorBidi" w:hAnsiTheme="majorBidi" w:cstheme="majorBidi"/>
          <w:b/>
          <w:bCs/>
          <w:rtl/>
        </w:rPr>
        <w:t>الصّغاني</w:t>
      </w:r>
      <w:proofErr w:type="spellEnd"/>
      <w:r w:rsidRPr="0082296A">
        <w:rPr>
          <w:rFonts w:asciiTheme="majorBidi" w:hAnsiTheme="majorBidi" w:cstheme="majorBidi"/>
          <w:b/>
          <w:bCs/>
          <w:rtl/>
        </w:rPr>
        <w:t xml:space="preserve"> (ت 650هـ)، تح: مجموعة من المحققين، مطبعة دار الكتب، القاهرة،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التّنبيهات المستنبطة على الكتب المدوّنة والمختلطة، القاضي عيّاض ، تح: د. محمّد الوثيق، د. عبد النّعيم حميتي، دار ابن حزم، بيروت= لبنان، ط1، 1432هـ= 2011م.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تهذيب اللغة، أبو منصور الأزهريّ (ت 370هـ)، تح: محمّد بن عوض مرعب، دار إحياء التراث العربيّ، بيروت، ط1، 2001م.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توثيق السّنّة في القرن الثّاني الهجري أسسه واتّجاهاته، رفعت بن فوزي عبد المطّلب، مكتبة </w:t>
      </w:r>
      <w:proofErr w:type="spellStart"/>
      <w:r w:rsidRPr="0082296A">
        <w:rPr>
          <w:rFonts w:asciiTheme="majorBidi" w:hAnsiTheme="majorBidi" w:cstheme="majorBidi"/>
          <w:b/>
          <w:bCs/>
          <w:rtl/>
        </w:rPr>
        <w:t>الخانجي</w:t>
      </w:r>
      <w:proofErr w:type="spellEnd"/>
      <w:r w:rsidRPr="0082296A">
        <w:rPr>
          <w:rFonts w:asciiTheme="majorBidi" w:hAnsiTheme="majorBidi" w:cstheme="majorBidi"/>
          <w:b/>
          <w:bCs/>
          <w:rtl/>
        </w:rPr>
        <w:t>، مصر، ط1،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توجيه النّظر إلى أصول الأثر، طاهر بن صالح </w:t>
      </w:r>
      <w:proofErr w:type="spellStart"/>
      <w:r w:rsidRPr="0082296A">
        <w:rPr>
          <w:rFonts w:asciiTheme="majorBidi" w:hAnsiTheme="majorBidi" w:cstheme="majorBidi"/>
          <w:b/>
          <w:bCs/>
          <w:rtl/>
        </w:rPr>
        <w:t>السّمعوني</w:t>
      </w:r>
      <w:proofErr w:type="spellEnd"/>
      <w:r w:rsidRPr="0082296A">
        <w:rPr>
          <w:rFonts w:asciiTheme="majorBidi" w:hAnsiTheme="majorBidi" w:cstheme="majorBidi"/>
          <w:b/>
          <w:bCs/>
          <w:rtl/>
        </w:rPr>
        <w:t xml:space="preserve"> الجزائري (ت 1338هـ)، تح: عبد الفتّاح أبو غدّة، مكتبة المطبوعات الإسلامية، حلب، ط1، 1416هـ= 1995م.</w:t>
      </w:r>
    </w:p>
    <w:p w:rsidR="00584717" w:rsidRPr="00563946" w:rsidRDefault="00584717" w:rsidP="00563946">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التّوضيح الأبهر لتذكرة ابن الملقن في علم الأثر، شمس الدّين السّخاوي (ت 902هـ)، مكتبة أضواء السّلف، ط1، 1418هـ= 1998م.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جامع البيان في القراءات السّبع، أبو عمرو الدّاني (ت 444هـ)، تح: مجموعة من المحقّقين، جامعة الشّارقة، الإمارات، ط1، 1428هـ= 2007م.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الجليس الصّالح الكافي والأنيس النّاصح الشّافي، المعافى بن زكريّا </w:t>
      </w:r>
      <w:proofErr w:type="spellStart"/>
      <w:r w:rsidRPr="0082296A">
        <w:rPr>
          <w:rFonts w:asciiTheme="majorBidi" w:hAnsiTheme="majorBidi" w:cstheme="majorBidi"/>
          <w:b/>
          <w:bCs/>
          <w:rtl/>
        </w:rPr>
        <w:t>النّهروانيّ</w:t>
      </w:r>
      <w:proofErr w:type="spellEnd"/>
      <w:r w:rsidRPr="0082296A">
        <w:rPr>
          <w:rFonts w:asciiTheme="majorBidi" w:hAnsiTheme="majorBidi" w:cstheme="majorBidi"/>
          <w:b/>
          <w:bCs/>
          <w:rtl/>
        </w:rPr>
        <w:t xml:space="preserve"> (ت 390هـ)، تح: عبد الكريم سامي الجندي، دار الكتب العلميّة، بيروت= لبنان، ط1، 1426هـ= 2005م.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جمهرة اللغة، أبو بكر بن دريد الأزديّ (ت 321هـ)، تح: رمزي منير بعلبكي، دار العلم للملايين، بيروت، ط1، 1987م.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الدراسات اللغويّة عند العرب إلى نهاية القرن الثّالث، د. محمّد حسين آل ياسين، منشورات دار مكتبة الحياة، بيروت= لبنان، ط1، 1400هـ= 1980م.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الزَّبيديّ في كتابه تاج العروس، د. هاشم طه شلاش (ت 2010م)، دار الكتاب للطباعة، بغداد، ط1، 1401هـ= 1981م.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proofErr w:type="spellStart"/>
      <w:r w:rsidRPr="0082296A">
        <w:rPr>
          <w:rFonts w:asciiTheme="majorBidi" w:hAnsiTheme="majorBidi" w:cstheme="majorBidi"/>
          <w:b/>
          <w:bCs/>
          <w:rtl/>
        </w:rPr>
        <w:t>الشّذا</w:t>
      </w:r>
      <w:proofErr w:type="spellEnd"/>
      <w:r w:rsidRPr="0082296A">
        <w:rPr>
          <w:rFonts w:asciiTheme="majorBidi" w:hAnsiTheme="majorBidi" w:cstheme="majorBidi"/>
          <w:b/>
          <w:bCs/>
          <w:rtl/>
        </w:rPr>
        <w:t xml:space="preserve"> الفيّاح من علوم ابن الصّلاح، أبو إسحاق إبراهيم بن موسى </w:t>
      </w:r>
      <w:proofErr w:type="spellStart"/>
      <w:r w:rsidRPr="0082296A">
        <w:rPr>
          <w:rFonts w:asciiTheme="majorBidi" w:hAnsiTheme="majorBidi" w:cstheme="majorBidi"/>
          <w:b/>
          <w:bCs/>
          <w:rtl/>
        </w:rPr>
        <w:t>الإيناسيّ</w:t>
      </w:r>
      <w:proofErr w:type="spellEnd"/>
      <w:r w:rsidRPr="0082296A">
        <w:rPr>
          <w:rFonts w:asciiTheme="majorBidi" w:hAnsiTheme="majorBidi" w:cstheme="majorBidi"/>
          <w:b/>
          <w:bCs/>
          <w:rtl/>
        </w:rPr>
        <w:t xml:space="preserve"> (ت 802هـ)، تح: صلاح فتحي هلل، مكتبة الرّشد، ط1، 1418هـ= 1998م.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شرح الفصيح، ابن هشام اللخمي (ت 577هـ)، تح: د. مهدي عبيد جاسم، ط1، 1409هـ= 1988م.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شرح نخبة الفكر في مصطلحات أهل الأثر، الملّا عليّ القاري (ت 1014هـ)، تح: محمّد نزار تميم، هيثم نزار تميم، دار الأرقم، بيروت= لبنان،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شرح نقائض جرير والفرزدق (برواية اليزيديّ عن السّكريّ عن ابن حبيب عنه)، أبو عبيدة معمّر بن المثنّى (ت 209هـ)، تح: محمّد إبراهيم حور، وليد محمود خالص، المجمّع الثّقافي، أبو ظبي= الإمارات، ط2، 1998م.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الشّوارد= ما تفرّد به بعض أئمّة اللغة، رضي الدّين الحسن بن محمّد </w:t>
      </w:r>
      <w:proofErr w:type="spellStart"/>
      <w:r w:rsidRPr="0082296A">
        <w:rPr>
          <w:rFonts w:asciiTheme="majorBidi" w:hAnsiTheme="majorBidi" w:cstheme="majorBidi"/>
          <w:b/>
          <w:bCs/>
          <w:rtl/>
        </w:rPr>
        <w:t>الصّغانيّ</w:t>
      </w:r>
      <w:proofErr w:type="spellEnd"/>
      <w:r w:rsidRPr="0082296A">
        <w:rPr>
          <w:rFonts w:asciiTheme="majorBidi" w:hAnsiTheme="majorBidi" w:cstheme="majorBidi"/>
          <w:b/>
          <w:bCs/>
          <w:rtl/>
        </w:rPr>
        <w:t>، تح: مصطفى حجازي، الهيئة العامّة لشؤون المطابع الأميريّة، القاهرة، ط1، 1403هـ= 1983م.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الصّحاح تاج اللغة وصحاح العربيّة، إسماعيل بن حمّاد الجوهريّ (ت 393هـ)، تح: أحمد عبد الغفور عطّار، دار العلم للملايين، بيروت، ط4، 1407هـ= 1987م.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صحيح الإمام مسلم، أبو الحسين مسلم بن الحجّاج النّيسابوريّ، تح: أحمد بن رفعت بن عثمان حلمي القره حصاري، وآخرَين، دار الطّباعة العامرة، تركيا، د. ط، 1334هـ.</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طبقات الصّوفيّة، أبو عبد الرّحمن محمّد بن الحسين النّيسابوريّ (ت 412هـ)، تح: مصطفى عبد القادر عطا، دار الكتب العلميّة، بيروت، ط1، 1919هـ= 1998م.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العواصم والقواصم في الذّبِّ عن سنّة أبي القاسم، عزّ الدّين ابن الوزير (ت 840هـ)، تح: شعيب </w:t>
      </w:r>
      <w:proofErr w:type="spellStart"/>
      <w:r w:rsidRPr="0082296A">
        <w:rPr>
          <w:rFonts w:asciiTheme="majorBidi" w:hAnsiTheme="majorBidi" w:cstheme="majorBidi"/>
          <w:b/>
          <w:bCs/>
          <w:rtl/>
        </w:rPr>
        <w:t>الأرنؤوط</w:t>
      </w:r>
      <w:proofErr w:type="spellEnd"/>
      <w:r w:rsidRPr="0082296A">
        <w:rPr>
          <w:rFonts w:asciiTheme="majorBidi" w:hAnsiTheme="majorBidi" w:cstheme="majorBidi"/>
          <w:b/>
          <w:bCs/>
          <w:rtl/>
        </w:rPr>
        <w:t xml:space="preserve">، مؤسّسة الرّسالة للطباعة والنّشر والتّوزيع، بيروت، ط3، 1415هـ= 1994م.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غريب الحديث، عبد الله بن مسلم بن قتيبة الدّينوريّ (ت 276هـ)، تح: د. عبد الله الجبوريّ، مطبعة العاني، بغداد، ط1، 1397هـ.</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الفائق في غريب الحديث، جار الله الزّمخشري (ت 538هـ)، تح: علي محمّد البجاوي، محمّد أبو الفضل إبراهيم، دار المعرفة، لبنان، ط2،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فتح المغيث بشرح ألفيّة الحديث للعراقيّ، شمس الدّين السّخاويّ، تح: علي حسين علي، مكتبة السّنّة، مصر، ط1، 1424هـ= 2003م.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الفصيح، أحمد بن يحيى المعروف بثعلب (ت 291هـ)، تح: د. عاطف </w:t>
      </w:r>
      <w:proofErr w:type="spellStart"/>
      <w:r w:rsidRPr="0082296A">
        <w:rPr>
          <w:rFonts w:asciiTheme="majorBidi" w:hAnsiTheme="majorBidi" w:cstheme="majorBidi"/>
          <w:b/>
          <w:bCs/>
          <w:rtl/>
        </w:rPr>
        <w:t>مدكور</w:t>
      </w:r>
      <w:proofErr w:type="spellEnd"/>
      <w:r w:rsidRPr="0082296A">
        <w:rPr>
          <w:rFonts w:asciiTheme="majorBidi" w:hAnsiTheme="majorBidi" w:cstheme="majorBidi"/>
          <w:b/>
          <w:bCs/>
          <w:rtl/>
        </w:rPr>
        <w:t>، دار المعارف، د. ط، د. ت.</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الكامل في اللغة والأدب، أبو العبّاس محمّد بن يزيد المبرّد (ت 285هـ)، تح: محمّد أبو الفضل إبراهيم، دار الفكر العربيّ، القاهرة، ط3، 1417هـ= 1997م.</w:t>
      </w:r>
    </w:p>
    <w:p w:rsidR="00584717"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كتاب الألفاظ، أبو يوسف يعقوب بن إسحاق، المعروف بابن السّكيت (ت 244هـ)، تح: فخر الدّين </w:t>
      </w:r>
      <w:proofErr w:type="spellStart"/>
      <w:r w:rsidRPr="0082296A">
        <w:rPr>
          <w:rFonts w:asciiTheme="majorBidi" w:hAnsiTheme="majorBidi" w:cstheme="majorBidi"/>
          <w:b/>
          <w:bCs/>
          <w:rtl/>
        </w:rPr>
        <w:t>قباوة</w:t>
      </w:r>
      <w:proofErr w:type="spellEnd"/>
      <w:r w:rsidRPr="0082296A">
        <w:rPr>
          <w:rFonts w:asciiTheme="majorBidi" w:hAnsiTheme="majorBidi" w:cstheme="majorBidi"/>
          <w:b/>
          <w:bCs/>
          <w:rtl/>
        </w:rPr>
        <w:t xml:space="preserve">، مكتبة لبنان، ناشرون، ط1، 1998م. </w:t>
      </w:r>
    </w:p>
    <w:p w:rsidR="00584717" w:rsidRPr="0082296A" w:rsidRDefault="00584717" w:rsidP="00563946">
      <w:pPr>
        <w:tabs>
          <w:tab w:val="left" w:pos="281"/>
        </w:tabs>
        <w:bidi/>
        <w:spacing w:after="0" w:line="240" w:lineRule="auto"/>
        <w:jc w:val="both"/>
        <w:rPr>
          <w:rFonts w:asciiTheme="majorBidi" w:hAnsiTheme="majorBidi" w:cstheme="majorBidi"/>
          <w:b/>
          <w:bCs/>
        </w:rPr>
      </w:pP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كتاب العين، الخليل بن أحمد الفراهيديّ (ت 170هـ)، تح: د. مهدي المخزوميّ، د. إبراهيم السّامرّائي، دار ومكتبة الهلال، د. ط، د. ت.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كشف الأسرار شرح أصول </w:t>
      </w:r>
      <w:proofErr w:type="spellStart"/>
      <w:r w:rsidRPr="0082296A">
        <w:rPr>
          <w:rFonts w:asciiTheme="majorBidi" w:hAnsiTheme="majorBidi" w:cstheme="majorBidi"/>
          <w:b/>
          <w:bCs/>
          <w:rtl/>
        </w:rPr>
        <w:t>البزدويّ</w:t>
      </w:r>
      <w:proofErr w:type="spellEnd"/>
      <w:r w:rsidRPr="0082296A">
        <w:rPr>
          <w:rFonts w:asciiTheme="majorBidi" w:hAnsiTheme="majorBidi" w:cstheme="majorBidi"/>
          <w:b/>
          <w:bCs/>
          <w:rtl/>
        </w:rPr>
        <w:t xml:space="preserve">، علاء الدّين عبد العزيز بن أحمد البخاريّ (ت 730هـ)، دار الكتاب الإسلاميّ، د. ط، د. ت.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الكفاية في علم الرواية، أبو بكر أحمد بن علي الخطيب البغدادي (ت 463هـ)، تح: أبو عبد الله </w:t>
      </w:r>
      <w:proofErr w:type="spellStart"/>
      <w:r w:rsidRPr="0082296A">
        <w:rPr>
          <w:rFonts w:asciiTheme="majorBidi" w:hAnsiTheme="majorBidi" w:cstheme="majorBidi"/>
          <w:b/>
          <w:bCs/>
          <w:rtl/>
        </w:rPr>
        <w:t>السورقي</w:t>
      </w:r>
      <w:proofErr w:type="spellEnd"/>
      <w:r w:rsidRPr="0082296A">
        <w:rPr>
          <w:rFonts w:asciiTheme="majorBidi" w:hAnsiTheme="majorBidi" w:cstheme="majorBidi"/>
          <w:b/>
          <w:bCs/>
          <w:rtl/>
        </w:rPr>
        <w:t>، إبراهيم حمدي المدني، جمعية دائرة المعارف العثمانيّة، حيدر آباد، ط1، 1357هـ.</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لسان العرب، جمال الدّين ابن منظور (ت 711هـ)، تح:: اليازجيّ وجماعة من اللغويّين، دار صادر، بيروت، ط3، 1414هـ.</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المحدث الفاصل بين الرّاوي والواعي، أبو محمّد الحسن بن عبد الرّحمن </w:t>
      </w:r>
      <w:proofErr w:type="spellStart"/>
      <w:r w:rsidRPr="0082296A">
        <w:rPr>
          <w:rFonts w:asciiTheme="majorBidi" w:hAnsiTheme="majorBidi" w:cstheme="majorBidi"/>
          <w:b/>
          <w:bCs/>
          <w:rtl/>
        </w:rPr>
        <w:t>الرّامهرمزي</w:t>
      </w:r>
      <w:proofErr w:type="spellEnd"/>
      <w:r w:rsidRPr="0082296A">
        <w:rPr>
          <w:rFonts w:asciiTheme="majorBidi" w:hAnsiTheme="majorBidi" w:cstheme="majorBidi"/>
          <w:b/>
          <w:bCs/>
          <w:rtl/>
        </w:rPr>
        <w:t>، تح: محمّد محبّ الدّين أبو زيد، دار الذّخائر، ط1، 2016م.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المحكم والمحيط الأعظم، أبو الحسن عليّ بن إسماعيل بن سيدة </w:t>
      </w:r>
      <w:proofErr w:type="spellStart"/>
      <w:r w:rsidRPr="0082296A">
        <w:rPr>
          <w:rFonts w:asciiTheme="majorBidi" w:hAnsiTheme="majorBidi" w:cstheme="majorBidi"/>
          <w:b/>
          <w:bCs/>
          <w:rtl/>
        </w:rPr>
        <w:t>المرسيّ</w:t>
      </w:r>
      <w:proofErr w:type="spellEnd"/>
      <w:r w:rsidRPr="0082296A">
        <w:rPr>
          <w:rFonts w:asciiTheme="majorBidi" w:hAnsiTheme="majorBidi" w:cstheme="majorBidi"/>
          <w:b/>
          <w:bCs/>
          <w:rtl/>
        </w:rPr>
        <w:t xml:space="preserve"> (ت 458هـ)، تح: عبد الحميد هنداوي، دار الكتب العلميّة، بيروت، ط1، 1421هـ= 2000م.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المذكّر والمؤنّث، أبو بكر ابن  الأنباريّ (ت 328هـ)، تح: محمّد عبد الخالق </w:t>
      </w:r>
      <w:proofErr w:type="spellStart"/>
      <w:r w:rsidRPr="0082296A">
        <w:rPr>
          <w:rFonts w:asciiTheme="majorBidi" w:hAnsiTheme="majorBidi" w:cstheme="majorBidi"/>
          <w:b/>
          <w:bCs/>
          <w:rtl/>
        </w:rPr>
        <w:t>عضيمة</w:t>
      </w:r>
      <w:proofErr w:type="spellEnd"/>
      <w:r w:rsidRPr="0082296A">
        <w:rPr>
          <w:rFonts w:asciiTheme="majorBidi" w:hAnsiTheme="majorBidi" w:cstheme="majorBidi"/>
          <w:b/>
          <w:bCs/>
          <w:rtl/>
        </w:rPr>
        <w:t>، وزارة الأوقاف، اللجنة العليا للشؤون الإسلاميّة، لجنة إحياء التّراث، مصر، 1401هـ= 1981م.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مسند الإمام أحمد بن حنبل، الإمام أحمد بن حنبل (ت 241هـ)، تح: شعيب </w:t>
      </w:r>
      <w:proofErr w:type="spellStart"/>
      <w:r w:rsidRPr="0082296A">
        <w:rPr>
          <w:rFonts w:asciiTheme="majorBidi" w:hAnsiTheme="majorBidi" w:cstheme="majorBidi"/>
          <w:b/>
          <w:bCs/>
          <w:rtl/>
        </w:rPr>
        <w:t>الأرنؤوط</w:t>
      </w:r>
      <w:proofErr w:type="spellEnd"/>
      <w:r w:rsidRPr="0082296A">
        <w:rPr>
          <w:rFonts w:asciiTheme="majorBidi" w:hAnsiTheme="majorBidi" w:cstheme="majorBidi"/>
          <w:b/>
          <w:bCs/>
          <w:rtl/>
        </w:rPr>
        <w:t>، وآخرين، ط1، 1421هـ= 2001م.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المزهر في علوم اللغة وأنواعها، جلال الدّين السيوطي، تح: فؤاد علي منصور، دار الكتب العلميّة، بيروت، ط1، 1418هـ= 1998م.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معجم الأدباء، ياقوت الحمويّ (ت 626هـ)، تح: إحسان عبّاس، دار الغرب الإسلاميّ، بيروت، ط1، 1414هـ= 1993م.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 المعجم الاشتقاقيّ المؤصّل لألفاظ القرآن الكريم ، د. محمّد حسن </w:t>
      </w:r>
      <w:proofErr w:type="spellStart"/>
      <w:r w:rsidRPr="0082296A">
        <w:rPr>
          <w:rFonts w:asciiTheme="majorBidi" w:hAnsiTheme="majorBidi" w:cstheme="majorBidi"/>
          <w:b/>
          <w:bCs/>
          <w:rtl/>
        </w:rPr>
        <w:t>حسن</w:t>
      </w:r>
      <w:proofErr w:type="spellEnd"/>
      <w:r w:rsidRPr="0082296A">
        <w:rPr>
          <w:rFonts w:asciiTheme="majorBidi" w:hAnsiTheme="majorBidi" w:cstheme="majorBidi"/>
          <w:b/>
          <w:bCs/>
          <w:rtl/>
        </w:rPr>
        <w:t xml:space="preserve"> جبل، مكتبة الآداب، القاهرة، ط1، 2010م.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معجم مقاليد العلوم في الحدود والرّسوم، جلال الدّين السّيوطيّ، تح: أ. د. محمّد إبراهيم عبادة، مكتبة الآداب، القاهرة= مصر، ط1، 1424هـ= 2004م.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مقدّمة ابن الصّلاح، أبو عمرو ابن الصّلاح (ت 643هـ)، تح: نور الدّين عتر، دار الفكر، سوريا/ دار الفكر المعاصر، بيروت، 1406هـ= 1986م.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المفصّل في تاريخ العرب قبل الإسلام، د. جواد عليّ (ت 1408هـ)، دار السّاقي، ط4، 1422هـ= 2001م.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مقاييس اللغة، أحمد بن فارس (ت 395هـ)، تح: عبد السّلام محمّد هارون، دار الفكر، د. ط، 1399هـ= 1979م.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المقصور والممدود، أبو العبّاس أحمد بن محمّد المعروف بابن ولّاد (ت 332هـ)، تح: بولس </w:t>
      </w:r>
      <w:proofErr w:type="spellStart"/>
      <w:r w:rsidRPr="0082296A">
        <w:rPr>
          <w:rFonts w:asciiTheme="majorBidi" w:hAnsiTheme="majorBidi" w:cstheme="majorBidi"/>
          <w:b/>
          <w:bCs/>
          <w:rtl/>
        </w:rPr>
        <w:t>برونله</w:t>
      </w:r>
      <w:proofErr w:type="spellEnd"/>
      <w:r w:rsidRPr="0082296A">
        <w:rPr>
          <w:rFonts w:asciiTheme="majorBidi" w:hAnsiTheme="majorBidi" w:cstheme="majorBidi"/>
          <w:b/>
          <w:bCs/>
          <w:rtl/>
        </w:rPr>
        <w:t xml:space="preserve">، مطبعة لبنان، د. ط، 1900م. </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مناهج تحقيق التّراث بين القدامى والمحدثين، د. رمضان عبد التّوّاب (ت 1422هـ)، مكتبة </w:t>
      </w:r>
      <w:proofErr w:type="spellStart"/>
      <w:r w:rsidRPr="0082296A">
        <w:rPr>
          <w:rFonts w:asciiTheme="majorBidi" w:hAnsiTheme="majorBidi" w:cstheme="majorBidi"/>
          <w:b/>
          <w:bCs/>
          <w:rtl/>
        </w:rPr>
        <w:t>الخانجي</w:t>
      </w:r>
      <w:proofErr w:type="spellEnd"/>
      <w:r w:rsidRPr="0082296A">
        <w:rPr>
          <w:rFonts w:asciiTheme="majorBidi" w:hAnsiTheme="majorBidi" w:cstheme="majorBidi"/>
          <w:b/>
          <w:bCs/>
          <w:rtl/>
        </w:rPr>
        <w:t>، القاهرة، ط1، 1406هـ= 1985م.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المنصف، أبو الفتح عثمان بن جني الموصلي (ت 392هـ)، دار إحياء التّراث القديم، ط1، 1373هـ= 1954م.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المنهل الرويّ في مختصر علوم الحديث النّبويّ، بدر الدين ابن جماعة (ت 733هـ)، تح: د. محيي الدّين عبد الرّحمن رمضان، دار الفكر، دمشق، ط2، 1406هـ.</w:t>
      </w:r>
    </w:p>
    <w:p w:rsidR="00584717"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المهذّب في علم أصول الفقه المقارن، عبد الكريم النّملة، مكتبة الرّشد، الرّياض، ط1، 1420هـ= 1999م.</w:t>
      </w:r>
    </w:p>
    <w:p w:rsidR="00584717" w:rsidRPr="0082296A" w:rsidRDefault="00584717" w:rsidP="00563946">
      <w:pPr>
        <w:tabs>
          <w:tab w:val="left" w:pos="281"/>
        </w:tabs>
        <w:bidi/>
        <w:spacing w:after="0" w:line="240" w:lineRule="auto"/>
        <w:jc w:val="both"/>
        <w:rPr>
          <w:rFonts w:asciiTheme="majorBidi" w:hAnsiTheme="majorBidi" w:cstheme="majorBidi"/>
          <w:b/>
          <w:bCs/>
        </w:rPr>
      </w:pP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النّهاية في غريب الحديث والأثر، مجد الدّين ابن الأثير (ت 606هـ)، تح: طاهر أحمد الزّاوي، محمود محمّد </w:t>
      </w:r>
      <w:proofErr w:type="spellStart"/>
      <w:r w:rsidRPr="0082296A">
        <w:rPr>
          <w:rFonts w:asciiTheme="majorBidi" w:hAnsiTheme="majorBidi" w:cstheme="majorBidi"/>
          <w:b/>
          <w:bCs/>
          <w:rtl/>
        </w:rPr>
        <w:t>الطّناحيّ</w:t>
      </w:r>
      <w:proofErr w:type="spellEnd"/>
      <w:r w:rsidRPr="0082296A">
        <w:rPr>
          <w:rFonts w:asciiTheme="majorBidi" w:hAnsiTheme="majorBidi" w:cstheme="majorBidi"/>
          <w:b/>
          <w:bCs/>
          <w:rtl/>
        </w:rPr>
        <w:t>، المكتبة العلميّة، بيروت، د. ط، 1399هـ= 1979م.</w:t>
      </w:r>
    </w:p>
    <w:p w:rsidR="00584717" w:rsidRDefault="00584717" w:rsidP="00867697">
      <w:pPr>
        <w:numPr>
          <w:ilvl w:val="0"/>
          <w:numId w:val="14"/>
        </w:numPr>
        <w:tabs>
          <w:tab w:val="left" w:pos="281"/>
        </w:tabs>
        <w:bidi/>
        <w:spacing w:after="0" w:line="240" w:lineRule="auto"/>
        <w:ind w:left="281" w:hanging="283"/>
        <w:jc w:val="both"/>
        <w:rPr>
          <w:rFonts w:asciiTheme="majorBidi" w:hAnsiTheme="majorBidi" w:cstheme="majorBidi" w:hint="cs"/>
          <w:b/>
          <w:bCs/>
        </w:rPr>
      </w:pPr>
      <w:proofErr w:type="spellStart"/>
      <w:r w:rsidRPr="0082296A">
        <w:rPr>
          <w:rFonts w:asciiTheme="majorBidi" w:hAnsiTheme="majorBidi" w:cstheme="majorBidi"/>
          <w:b/>
          <w:bCs/>
          <w:rtl/>
        </w:rPr>
        <w:t>الوجادات</w:t>
      </w:r>
      <w:proofErr w:type="spellEnd"/>
      <w:r w:rsidRPr="0082296A">
        <w:rPr>
          <w:rFonts w:asciiTheme="majorBidi" w:hAnsiTheme="majorBidi" w:cstheme="majorBidi"/>
          <w:b/>
          <w:bCs/>
          <w:rtl/>
        </w:rPr>
        <w:t xml:space="preserve"> في مسند الإمام أحمد بن حنبل، عامر حسن صبري، دار البشائر الإسلاميّة للطّباعة والنشر والتّوزيع، بيروت= لبنان، ط1، 1416هـ= 1996م.</w:t>
      </w:r>
    </w:p>
    <w:p w:rsidR="00563946" w:rsidRPr="0082296A" w:rsidRDefault="00563946" w:rsidP="00563946">
      <w:pPr>
        <w:tabs>
          <w:tab w:val="left" w:pos="281"/>
        </w:tabs>
        <w:bidi/>
        <w:spacing w:after="0" w:line="240" w:lineRule="auto"/>
        <w:jc w:val="both"/>
        <w:rPr>
          <w:rFonts w:asciiTheme="majorBidi" w:hAnsiTheme="majorBidi" w:cstheme="majorBidi"/>
          <w:b/>
          <w:bCs/>
        </w:rPr>
      </w:pPr>
      <w:bookmarkStart w:id="0" w:name="_GoBack"/>
      <w:bookmarkEnd w:id="0"/>
    </w:p>
    <w:p w:rsidR="00584717" w:rsidRPr="00867697" w:rsidRDefault="00584717" w:rsidP="00867697">
      <w:pPr>
        <w:tabs>
          <w:tab w:val="left" w:pos="281"/>
        </w:tabs>
        <w:bidi/>
        <w:spacing w:after="0" w:line="240" w:lineRule="auto"/>
        <w:ind w:left="281" w:hanging="283"/>
        <w:jc w:val="both"/>
        <w:rPr>
          <w:rFonts w:asciiTheme="majorBidi" w:hAnsiTheme="majorBidi" w:cstheme="majorBidi"/>
          <w:b/>
          <w:bCs/>
          <w:u w:val="single"/>
          <w:rtl/>
        </w:rPr>
      </w:pPr>
      <w:r w:rsidRPr="00867697">
        <w:rPr>
          <w:rFonts w:asciiTheme="majorBidi" w:hAnsiTheme="majorBidi" w:cstheme="majorBidi"/>
          <w:b/>
          <w:bCs/>
          <w:u w:val="single"/>
          <w:rtl/>
        </w:rPr>
        <w:t xml:space="preserve">ثانيًا: الرّسائل </w:t>
      </w:r>
      <w:proofErr w:type="spellStart"/>
      <w:r w:rsidRPr="00867697">
        <w:rPr>
          <w:rFonts w:asciiTheme="majorBidi" w:hAnsiTheme="majorBidi" w:cstheme="majorBidi"/>
          <w:b/>
          <w:bCs/>
          <w:u w:val="single"/>
          <w:rtl/>
        </w:rPr>
        <w:t>والأطاريح</w:t>
      </w:r>
      <w:proofErr w:type="spellEnd"/>
      <w:r w:rsidRPr="00867697">
        <w:rPr>
          <w:rFonts w:asciiTheme="majorBidi" w:hAnsiTheme="majorBidi" w:cstheme="majorBidi"/>
          <w:b/>
          <w:bCs/>
          <w:u w:val="single"/>
          <w:rtl/>
        </w:rPr>
        <w:t>:</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ابن الأعرابي دراسة وتحقيق كتاب النّوادر وجمع مرويّاته، كامل سعيد عوّاد شهوان، رسالة ماجستير، جامعة بغداد، كلية الآداب، قسم اللغة العربية، إشراف: د. إبراهيم السامرائي، آذار 1976م.</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البناء الدّاخليّ للمعجم العربيّ، علي حلو حوّاس، رسالة ماجستير، جامعة بغداد، كليّة التربية (ابن رشد)، قسم </w:t>
      </w:r>
      <w:r w:rsidRPr="0082296A">
        <w:rPr>
          <w:rFonts w:asciiTheme="majorBidi" w:hAnsiTheme="majorBidi" w:cstheme="majorBidi"/>
          <w:b/>
          <w:bCs/>
          <w:rtl/>
          <w:lang w:bidi="ar-IQ"/>
        </w:rPr>
        <w:t>اللغة العربيّة، فرع اللغة، إشراف: هاشم طه شلاش، رمضان، 1423هـ= كانون الأوّل 2002م.</w:t>
      </w:r>
      <w:r w:rsidRPr="0082296A">
        <w:rPr>
          <w:rFonts w:asciiTheme="majorBidi" w:hAnsiTheme="majorBidi" w:cstheme="majorBidi"/>
          <w:b/>
          <w:bCs/>
          <w:rtl/>
        </w:rPr>
        <w:t xml:space="preserve">  </w:t>
      </w:r>
    </w:p>
    <w:p w:rsidR="00584717" w:rsidRPr="00867697" w:rsidRDefault="00584717" w:rsidP="00867697">
      <w:pPr>
        <w:tabs>
          <w:tab w:val="left" w:pos="281"/>
        </w:tabs>
        <w:bidi/>
        <w:spacing w:after="0" w:line="240" w:lineRule="auto"/>
        <w:ind w:left="281" w:hanging="283"/>
        <w:jc w:val="both"/>
        <w:rPr>
          <w:rFonts w:asciiTheme="majorBidi" w:hAnsiTheme="majorBidi" w:cstheme="majorBidi"/>
          <w:b/>
          <w:bCs/>
          <w:u w:val="single"/>
          <w:rtl/>
        </w:rPr>
      </w:pPr>
      <w:r w:rsidRPr="00867697">
        <w:rPr>
          <w:rFonts w:asciiTheme="majorBidi" w:hAnsiTheme="majorBidi" w:cstheme="majorBidi"/>
          <w:b/>
          <w:bCs/>
          <w:u w:val="single"/>
          <w:rtl/>
        </w:rPr>
        <w:t>ثالثًا: البحوث المنشورة:</w:t>
      </w:r>
    </w:p>
    <w:p w:rsidR="00584717" w:rsidRPr="0082296A" w:rsidRDefault="00584717" w:rsidP="00867697">
      <w:pPr>
        <w:numPr>
          <w:ilvl w:val="0"/>
          <w:numId w:val="14"/>
        </w:numPr>
        <w:tabs>
          <w:tab w:val="left" w:pos="281"/>
        </w:tabs>
        <w:bidi/>
        <w:spacing w:after="0" w:line="240" w:lineRule="auto"/>
        <w:ind w:left="281" w:hanging="283"/>
        <w:jc w:val="both"/>
        <w:rPr>
          <w:rFonts w:asciiTheme="majorBidi" w:hAnsiTheme="majorBidi" w:cstheme="majorBidi"/>
          <w:b/>
          <w:bCs/>
        </w:rPr>
      </w:pPr>
      <w:r w:rsidRPr="0082296A">
        <w:rPr>
          <w:rFonts w:asciiTheme="majorBidi" w:hAnsiTheme="majorBidi" w:cstheme="majorBidi"/>
          <w:b/>
          <w:bCs/>
          <w:rtl/>
        </w:rPr>
        <w:t xml:space="preserve">الوجادة صورها وأحكامها وصيغ الأداء بها، د. محمّد صالح الزّعبيّ، كلّيّة الدّراسات الفقهيّة والقانونيّة، قسم أصول الدّين، جامعة آل البيت.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acen Sahafa">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hurra">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7" w:rsidRPr="00B2020E" w:rsidRDefault="00584717"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01898887" wp14:editId="14474D9B">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w:t>
    </w:r>
    <w:proofErr w:type="spellStart"/>
    <w:r w:rsidRPr="00B2020E">
      <w:rPr>
        <w:rFonts w:asciiTheme="majorBidi" w:hAnsiTheme="majorBidi" w:cstheme="majorBidi"/>
        <w:b/>
        <w:bCs/>
        <w:color w:val="FF0000"/>
        <w:sz w:val="28"/>
        <w:szCs w:val="28"/>
      </w:rPr>
      <w:t>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proofErr w:type="spellEnd"/>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584717" w:rsidRDefault="005847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7" w:rsidRPr="00B2020E" w:rsidRDefault="00584717"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0BCCB222" wp14:editId="46DA88EF">
              <wp:simplePos x="0" y="0"/>
              <wp:positionH relativeFrom="column">
                <wp:posOffset>-342900</wp:posOffset>
              </wp:positionH>
              <wp:positionV relativeFrom="paragraph">
                <wp:posOffset>4445</wp:posOffset>
              </wp:positionV>
              <wp:extent cx="6496051" cy="0"/>
              <wp:effectExtent l="0" t="19050" r="0"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1"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584717" w:rsidRDefault="005847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D8" w:rsidRDefault="00786CD8" w:rsidP="00F67647">
      <w:pPr>
        <w:spacing w:after="0" w:line="240" w:lineRule="auto"/>
      </w:pPr>
      <w:r>
        <w:separator/>
      </w:r>
    </w:p>
  </w:footnote>
  <w:footnote w:type="continuationSeparator" w:id="0">
    <w:p w:rsidR="00786CD8" w:rsidRDefault="00786CD8"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7" w:rsidRDefault="00584717"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6C1641DA" wp14:editId="2CE92602">
          <wp:simplePos x="0" y="0"/>
          <wp:positionH relativeFrom="column">
            <wp:posOffset>2533650</wp:posOffset>
          </wp:positionH>
          <wp:positionV relativeFrom="page">
            <wp:posOffset>257175</wp:posOffset>
          </wp:positionV>
          <wp:extent cx="1066800" cy="898862"/>
          <wp:effectExtent l="76200" t="38100" r="76200" b="111125"/>
          <wp:wrapNone/>
          <wp:docPr id="1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0763DE17" wp14:editId="1D4BD726">
          <wp:simplePos x="0" y="0"/>
          <wp:positionH relativeFrom="column">
            <wp:posOffset>-1247775</wp:posOffset>
          </wp:positionH>
          <wp:positionV relativeFrom="paragraph">
            <wp:posOffset>-448945</wp:posOffset>
          </wp:positionV>
          <wp:extent cx="8160385" cy="1141095"/>
          <wp:effectExtent l="0" t="0" r="0" b="1905"/>
          <wp:wrapNone/>
          <wp:docPr id="1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7" w:rsidRDefault="00584717"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0E78ED62" wp14:editId="50377ED0">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584717" w:rsidRPr="00F20CC3" w:rsidRDefault="00584717"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584717" w:rsidRPr="00F20CC3" w:rsidRDefault="00584717"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4717" w:rsidRPr="009C522B" w:rsidRDefault="00584717"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584717" w:rsidRPr="009C522B" w:rsidRDefault="00584717"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584717" w:rsidRPr="00E267A7" w:rsidRDefault="00584717"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584717" w:rsidRPr="00F20CC3" w:rsidRDefault="00584717"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584717" w:rsidRPr="00F20CC3" w:rsidRDefault="00584717"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4717" w:rsidRPr="009C522B" w:rsidRDefault="00584717"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584717" w:rsidRPr="009C522B" w:rsidRDefault="00584717"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9C522B" w:rsidRDefault="00584717"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584717" w:rsidRPr="00E267A7" w:rsidRDefault="00584717"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7C08C837" wp14:editId="77F5D59F">
          <wp:simplePos x="0" y="0"/>
          <wp:positionH relativeFrom="column">
            <wp:posOffset>-962025</wp:posOffset>
          </wp:positionH>
          <wp:positionV relativeFrom="paragraph">
            <wp:posOffset>-486410</wp:posOffset>
          </wp:positionV>
          <wp:extent cx="8157707" cy="1457325"/>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2D11277A" wp14:editId="062450C2">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584717" w:rsidRPr="00F20CC3" w:rsidRDefault="00584717"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4717" w:rsidRPr="00F20CC3" w:rsidRDefault="00584717"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584717" w:rsidRPr="00F20CC3" w:rsidRDefault="00584717"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4717" w:rsidRPr="00F20CC3" w:rsidRDefault="00584717"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584717" w:rsidRPr="00A03135" w:rsidRDefault="00584717" w:rsidP="004F76C8">
    <w:pPr>
      <w:bidi/>
      <w:rPr>
        <w:sz w:val="18"/>
        <w:szCs w:val="18"/>
      </w:rPr>
    </w:pPr>
  </w:p>
  <w:p w:rsidR="00584717" w:rsidRPr="000122FE" w:rsidRDefault="00584717"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3A3AE95C" wp14:editId="011741D2">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84717" w:rsidRPr="004D0C93" w:rsidRDefault="00584717"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584717" w:rsidRPr="004D0C93" w:rsidRDefault="00584717"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4717" w:rsidRPr="004D0C93" w:rsidRDefault="00584717"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584717" w:rsidRPr="004D0C93" w:rsidRDefault="00584717"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584717" w:rsidRPr="004D0C93" w:rsidRDefault="00584717"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584717" w:rsidRPr="004D0C93" w:rsidRDefault="00584717"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584717" w:rsidRPr="004D0C93" w:rsidRDefault="00584717"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4D0C93" w:rsidRDefault="00584717"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4D0C93" w:rsidRDefault="00584717"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584717" w:rsidRPr="004D0C93" w:rsidRDefault="00584717"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4D0C93" w:rsidRDefault="00584717"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4D0C93" w:rsidRDefault="00584717"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584717" w:rsidRPr="004D0C93" w:rsidRDefault="00584717"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584717" w:rsidRPr="004D0C93" w:rsidRDefault="00584717"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584717" w:rsidRPr="004D0C93" w:rsidRDefault="00584717"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4717" w:rsidRPr="004D0C93" w:rsidRDefault="00584717"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584717" w:rsidRPr="004D0C93" w:rsidRDefault="00584717"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584717" w:rsidRPr="004D0C93" w:rsidRDefault="00584717"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584717" w:rsidRPr="004D0C93" w:rsidRDefault="00584717"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584717" w:rsidRPr="004D0C93" w:rsidRDefault="00584717"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4D0C93" w:rsidRDefault="00584717"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4D0C93" w:rsidRDefault="00584717"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584717" w:rsidRPr="004D0C93" w:rsidRDefault="00584717"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584717" w:rsidRPr="004D0C93" w:rsidRDefault="00584717"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4D0C93" w:rsidRDefault="00584717"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4D0C93" w:rsidRDefault="00584717"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584717" w:rsidRPr="004D0C93" w:rsidRDefault="00584717"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584717" w:rsidRDefault="00584717"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7444CF21" wp14:editId="0ECB2DE3">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584717" w:rsidRPr="005E6A3A" w:rsidRDefault="00584717"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584717" w:rsidRPr="005E6A3A" w:rsidRDefault="00584717"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584717" w:rsidRPr="005E6A3A" w:rsidRDefault="00584717" w:rsidP="00644F22">
                          <w:pPr>
                            <w:jc w:val="right"/>
                            <w:rPr>
                              <w:b/>
                              <w:bCs/>
                              <w:color w:val="0070C0"/>
                              <w:sz w:val="24"/>
                              <w:szCs w:val="24"/>
                            </w:rPr>
                          </w:pPr>
                        </w:p>
                        <w:p w:rsidR="00584717" w:rsidRPr="005E6A3A" w:rsidRDefault="00584717" w:rsidP="00644F22">
                          <w:pPr>
                            <w:jc w:val="right"/>
                            <w:rPr>
                              <w:b/>
                              <w:bCs/>
                              <w:color w:val="0070C0"/>
                              <w:sz w:val="24"/>
                              <w:szCs w:val="24"/>
                            </w:rPr>
                          </w:pPr>
                          <w:r w:rsidRPr="005E6A3A">
                            <w:rPr>
                              <w:b/>
                              <w:bCs/>
                              <w:noProof/>
                              <w:color w:val="0070C0"/>
                              <w:sz w:val="24"/>
                              <w:szCs w:val="24"/>
                            </w:rPr>
                            <w:drawing>
                              <wp:inline distT="0" distB="0" distL="0" distR="0" wp14:anchorId="2F889E6A" wp14:editId="27322725">
                                <wp:extent cx="1009650" cy="37146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584717" w:rsidRPr="005E6A3A" w:rsidRDefault="00584717" w:rsidP="00644F22">
                          <w:pPr>
                            <w:jc w:val="right"/>
                            <w:rPr>
                              <w:b/>
                              <w:bCs/>
                              <w:color w:val="0070C0"/>
                              <w:sz w:val="24"/>
                              <w:szCs w:val="24"/>
                            </w:rPr>
                          </w:pPr>
                        </w:p>
                        <w:p w:rsidR="00584717" w:rsidRPr="005E6A3A" w:rsidRDefault="00584717" w:rsidP="00644F22">
                          <w:pPr>
                            <w:jc w:val="right"/>
                            <w:rPr>
                              <w:b/>
                              <w:bCs/>
                              <w:color w:val="0070C0"/>
                              <w:sz w:val="24"/>
                              <w:szCs w:val="24"/>
                            </w:rPr>
                          </w:pPr>
                        </w:p>
                        <w:p w:rsidR="00584717" w:rsidRPr="005E6A3A" w:rsidRDefault="00584717" w:rsidP="00644F22">
                          <w:pPr>
                            <w:jc w:val="right"/>
                            <w:rPr>
                              <w:b/>
                              <w:bCs/>
                              <w:color w:val="0070C0"/>
                              <w:sz w:val="24"/>
                              <w:szCs w:val="24"/>
                            </w:rPr>
                          </w:pPr>
                        </w:p>
                        <w:p w:rsidR="00584717" w:rsidRPr="005E6A3A" w:rsidRDefault="00584717"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584717" w:rsidRPr="005E6A3A" w:rsidRDefault="00584717"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584717" w:rsidRPr="005E6A3A" w:rsidRDefault="00584717" w:rsidP="00644F22">
                          <w:pPr>
                            <w:jc w:val="right"/>
                            <w:rPr>
                              <w:b/>
                              <w:bCs/>
                              <w:color w:val="0070C0"/>
                              <w:sz w:val="24"/>
                              <w:szCs w:val="24"/>
                            </w:rPr>
                          </w:pPr>
                        </w:p>
                        <w:p w:rsidR="00584717" w:rsidRPr="005E6A3A" w:rsidRDefault="00584717"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584717" w:rsidRPr="005E6A3A" w:rsidRDefault="00584717"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584717" w:rsidRPr="005E6A3A" w:rsidRDefault="00584717" w:rsidP="00644F22">
                          <w:pPr>
                            <w:rPr>
                              <w:rFonts w:ascii="Alhurra" w:hAnsi="Alhurra" w:cs="Alhurra"/>
                              <w:b/>
                              <w:bCs/>
                              <w:smallCaps/>
                              <w:color w:val="0070C0"/>
                              <w:rtl/>
                              <w:lang w:bidi="ar-IQ"/>
                            </w:rPr>
                          </w:pPr>
                        </w:p>
                        <w:p w:rsidR="00584717" w:rsidRPr="005E6A3A" w:rsidRDefault="00584717" w:rsidP="00644F22">
                          <w:pPr>
                            <w:pStyle w:val="a3"/>
                            <w:rPr>
                              <w:rFonts w:ascii="Alhurra" w:hAnsi="Alhurra" w:cs="Alhurra"/>
                              <w:b/>
                              <w:bCs/>
                              <w:color w:val="0070C0"/>
                            </w:rPr>
                          </w:pPr>
                        </w:p>
                        <w:p w:rsidR="00584717" w:rsidRPr="005E6A3A" w:rsidRDefault="00584717" w:rsidP="00644F22">
                          <w:pPr>
                            <w:jc w:val="right"/>
                            <w:rPr>
                              <w:b/>
                              <w:bCs/>
                              <w:color w:val="0070C0"/>
                              <w:sz w:val="24"/>
                              <w:szCs w:val="24"/>
                            </w:rPr>
                          </w:pPr>
                        </w:p>
                        <w:p w:rsidR="00584717" w:rsidRPr="005E6A3A" w:rsidRDefault="00584717"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584717" w:rsidRPr="005E6A3A" w:rsidRDefault="00584717"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584717" w:rsidRPr="005E6A3A" w:rsidRDefault="00584717" w:rsidP="00644F22">
                          <w:pPr>
                            <w:ind w:left="504"/>
                            <w:rPr>
                              <w:rFonts w:ascii="Alhurra" w:hAnsi="Alhurra" w:cs="Alhurra"/>
                              <w:b/>
                              <w:bCs/>
                              <w:smallCaps/>
                              <w:color w:val="0070C0"/>
                              <w:rtl/>
                              <w:lang w:bidi="ar-IQ"/>
                            </w:rPr>
                          </w:pPr>
                        </w:p>
                        <w:p w:rsidR="00584717" w:rsidRPr="005E6A3A" w:rsidRDefault="00584717" w:rsidP="00644F22">
                          <w:pPr>
                            <w:pStyle w:val="a3"/>
                            <w:ind w:left="360"/>
                            <w:rPr>
                              <w:rFonts w:ascii="Alhurra" w:hAnsi="Alhurra" w:cs="Alhurra"/>
                              <w:b/>
                              <w:bCs/>
                              <w:color w:val="0070C0"/>
                            </w:rPr>
                          </w:pPr>
                        </w:p>
                        <w:p w:rsidR="00584717" w:rsidRPr="005E6A3A" w:rsidRDefault="00584717" w:rsidP="00644F22">
                          <w:pPr>
                            <w:jc w:val="right"/>
                            <w:rPr>
                              <w:b/>
                              <w:bCs/>
                              <w:color w:val="0070C0"/>
                              <w:sz w:val="24"/>
                              <w:szCs w:val="24"/>
                            </w:rPr>
                          </w:pPr>
                        </w:p>
                        <w:p w:rsidR="00584717" w:rsidRPr="005E6A3A" w:rsidRDefault="00584717"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584717" w:rsidRPr="005E6A3A" w:rsidRDefault="00584717" w:rsidP="00644F22">
                          <w:pPr>
                            <w:bidi/>
                            <w:rPr>
                              <w:rFonts w:ascii="Al-Mohanad" w:hAnsi="Al-Mohanad" w:cs="Al-Mohanad"/>
                              <w:b/>
                              <w:bCs/>
                              <w:color w:val="0070C0"/>
                              <w:sz w:val="26"/>
                              <w:szCs w:val="26"/>
                              <w:rtl/>
                              <w:lang w:bidi="ar-IQ"/>
                            </w:rPr>
                          </w:pP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5E6A3A" w:rsidRDefault="00584717"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5E6A3A" w:rsidRDefault="00584717"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584717" w:rsidRPr="005E6A3A" w:rsidRDefault="00584717" w:rsidP="00644F22">
                          <w:pPr>
                            <w:ind w:left="504"/>
                            <w:rPr>
                              <w:rFonts w:ascii="Alhurra" w:hAnsi="Alhurra" w:cs="Alhurra"/>
                              <w:b/>
                              <w:bCs/>
                              <w:smallCaps/>
                              <w:color w:val="0070C0"/>
                              <w:rtl/>
                              <w:lang w:bidi="ar-IQ"/>
                            </w:rPr>
                          </w:pPr>
                        </w:p>
                        <w:p w:rsidR="00584717" w:rsidRPr="005E6A3A" w:rsidRDefault="00584717" w:rsidP="00644F22">
                          <w:pPr>
                            <w:pStyle w:val="a3"/>
                            <w:ind w:left="360"/>
                            <w:rPr>
                              <w:rFonts w:ascii="Alhurra" w:hAnsi="Alhurra" w:cs="Alhurra"/>
                              <w:b/>
                              <w:bCs/>
                              <w:color w:val="0070C0"/>
                            </w:rPr>
                          </w:pPr>
                        </w:p>
                        <w:p w:rsidR="00584717" w:rsidRPr="005E6A3A" w:rsidRDefault="00584717" w:rsidP="00644F22">
                          <w:pPr>
                            <w:jc w:val="right"/>
                            <w:rPr>
                              <w:b/>
                              <w:bCs/>
                              <w:color w:val="0070C0"/>
                              <w:sz w:val="24"/>
                              <w:szCs w:val="24"/>
                            </w:rPr>
                          </w:pP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5E6A3A" w:rsidRDefault="00584717"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5E6A3A" w:rsidRDefault="00584717"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584717" w:rsidRPr="005E6A3A" w:rsidRDefault="00584717"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584717" w:rsidRPr="005E6A3A" w:rsidRDefault="00584717"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584717" w:rsidRPr="005E6A3A" w:rsidRDefault="00584717"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584717" w:rsidRPr="005E6A3A" w:rsidRDefault="00584717" w:rsidP="00644F22">
                    <w:pPr>
                      <w:jc w:val="right"/>
                      <w:rPr>
                        <w:b/>
                        <w:bCs/>
                        <w:color w:val="0070C0"/>
                        <w:sz w:val="24"/>
                        <w:szCs w:val="24"/>
                      </w:rPr>
                    </w:pPr>
                  </w:p>
                  <w:p w:rsidR="00584717" w:rsidRPr="005E6A3A" w:rsidRDefault="00584717" w:rsidP="00644F22">
                    <w:pPr>
                      <w:jc w:val="right"/>
                      <w:rPr>
                        <w:b/>
                        <w:bCs/>
                        <w:color w:val="0070C0"/>
                        <w:sz w:val="24"/>
                        <w:szCs w:val="24"/>
                      </w:rPr>
                    </w:pPr>
                    <w:r w:rsidRPr="005E6A3A">
                      <w:rPr>
                        <w:b/>
                        <w:bCs/>
                        <w:noProof/>
                        <w:color w:val="0070C0"/>
                        <w:sz w:val="24"/>
                        <w:szCs w:val="24"/>
                      </w:rPr>
                      <w:drawing>
                        <wp:inline distT="0" distB="0" distL="0" distR="0" wp14:anchorId="2F889E6A" wp14:editId="27322725">
                          <wp:extent cx="1009650" cy="37146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584717" w:rsidRPr="005E6A3A" w:rsidRDefault="00584717" w:rsidP="00644F22">
                    <w:pPr>
                      <w:jc w:val="right"/>
                      <w:rPr>
                        <w:b/>
                        <w:bCs/>
                        <w:color w:val="0070C0"/>
                        <w:sz w:val="24"/>
                        <w:szCs w:val="24"/>
                      </w:rPr>
                    </w:pPr>
                  </w:p>
                  <w:p w:rsidR="00584717" w:rsidRPr="005E6A3A" w:rsidRDefault="00584717" w:rsidP="00644F22">
                    <w:pPr>
                      <w:jc w:val="right"/>
                      <w:rPr>
                        <w:b/>
                        <w:bCs/>
                        <w:color w:val="0070C0"/>
                        <w:sz w:val="24"/>
                        <w:szCs w:val="24"/>
                      </w:rPr>
                    </w:pPr>
                  </w:p>
                  <w:p w:rsidR="00584717" w:rsidRPr="005E6A3A" w:rsidRDefault="00584717" w:rsidP="00644F22">
                    <w:pPr>
                      <w:jc w:val="right"/>
                      <w:rPr>
                        <w:b/>
                        <w:bCs/>
                        <w:color w:val="0070C0"/>
                        <w:sz w:val="24"/>
                        <w:szCs w:val="24"/>
                      </w:rPr>
                    </w:pPr>
                  </w:p>
                  <w:p w:rsidR="00584717" w:rsidRPr="005E6A3A" w:rsidRDefault="00584717"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584717" w:rsidRPr="005E6A3A" w:rsidRDefault="00584717"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584717" w:rsidRPr="005E6A3A" w:rsidRDefault="00584717" w:rsidP="00644F22">
                    <w:pPr>
                      <w:jc w:val="right"/>
                      <w:rPr>
                        <w:b/>
                        <w:bCs/>
                        <w:color w:val="0070C0"/>
                        <w:sz w:val="24"/>
                        <w:szCs w:val="24"/>
                      </w:rPr>
                    </w:pPr>
                  </w:p>
                  <w:p w:rsidR="00584717" w:rsidRPr="005E6A3A" w:rsidRDefault="00584717"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584717" w:rsidRPr="005E6A3A" w:rsidRDefault="00584717"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584717" w:rsidRPr="005E6A3A" w:rsidRDefault="00584717" w:rsidP="00644F22">
                    <w:pPr>
                      <w:rPr>
                        <w:rFonts w:ascii="Alhurra" w:hAnsi="Alhurra" w:cs="Alhurra"/>
                        <w:b/>
                        <w:bCs/>
                        <w:smallCaps/>
                        <w:color w:val="0070C0"/>
                        <w:rtl/>
                        <w:lang w:bidi="ar-IQ"/>
                      </w:rPr>
                    </w:pPr>
                  </w:p>
                  <w:p w:rsidR="00584717" w:rsidRPr="005E6A3A" w:rsidRDefault="00584717" w:rsidP="00644F22">
                    <w:pPr>
                      <w:pStyle w:val="a3"/>
                      <w:rPr>
                        <w:rFonts w:ascii="Alhurra" w:hAnsi="Alhurra" w:cs="Alhurra"/>
                        <w:b/>
                        <w:bCs/>
                        <w:color w:val="0070C0"/>
                      </w:rPr>
                    </w:pPr>
                  </w:p>
                  <w:p w:rsidR="00584717" w:rsidRPr="005E6A3A" w:rsidRDefault="00584717" w:rsidP="00644F22">
                    <w:pPr>
                      <w:jc w:val="right"/>
                      <w:rPr>
                        <w:b/>
                        <w:bCs/>
                        <w:color w:val="0070C0"/>
                        <w:sz w:val="24"/>
                        <w:szCs w:val="24"/>
                      </w:rPr>
                    </w:pPr>
                  </w:p>
                  <w:p w:rsidR="00584717" w:rsidRPr="005E6A3A" w:rsidRDefault="00584717"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584717" w:rsidRPr="005E6A3A" w:rsidRDefault="00584717"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584717" w:rsidRPr="005E6A3A" w:rsidRDefault="00584717" w:rsidP="00644F22">
                    <w:pPr>
                      <w:ind w:left="504"/>
                      <w:rPr>
                        <w:rFonts w:ascii="Alhurra" w:hAnsi="Alhurra" w:cs="Alhurra"/>
                        <w:b/>
                        <w:bCs/>
                        <w:smallCaps/>
                        <w:color w:val="0070C0"/>
                        <w:rtl/>
                        <w:lang w:bidi="ar-IQ"/>
                      </w:rPr>
                    </w:pPr>
                  </w:p>
                  <w:p w:rsidR="00584717" w:rsidRPr="005E6A3A" w:rsidRDefault="00584717" w:rsidP="00644F22">
                    <w:pPr>
                      <w:pStyle w:val="a3"/>
                      <w:ind w:left="360"/>
                      <w:rPr>
                        <w:rFonts w:ascii="Alhurra" w:hAnsi="Alhurra" w:cs="Alhurra"/>
                        <w:b/>
                        <w:bCs/>
                        <w:color w:val="0070C0"/>
                      </w:rPr>
                    </w:pPr>
                  </w:p>
                  <w:p w:rsidR="00584717" w:rsidRPr="005E6A3A" w:rsidRDefault="00584717" w:rsidP="00644F22">
                    <w:pPr>
                      <w:jc w:val="right"/>
                      <w:rPr>
                        <w:b/>
                        <w:bCs/>
                        <w:color w:val="0070C0"/>
                        <w:sz w:val="24"/>
                        <w:szCs w:val="24"/>
                      </w:rPr>
                    </w:pPr>
                  </w:p>
                  <w:p w:rsidR="00584717" w:rsidRPr="005E6A3A" w:rsidRDefault="00584717"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584717" w:rsidRPr="005E6A3A" w:rsidRDefault="00584717" w:rsidP="00644F22">
                    <w:pPr>
                      <w:bidi/>
                      <w:rPr>
                        <w:rFonts w:ascii="Al-Mohanad" w:hAnsi="Al-Mohanad" w:cs="Al-Mohanad"/>
                        <w:b/>
                        <w:bCs/>
                        <w:color w:val="0070C0"/>
                        <w:sz w:val="26"/>
                        <w:szCs w:val="26"/>
                        <w:rtl/>
                        <w:lang w:bidi="ar-IQ"/>
                      </w:rPr>
                    </w:pP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5E6A3A" w:rsidRDefault="00584717"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5E6A3A" w:rsidRDefault="00584717"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584717" w:rsidRPr="005E6A3A" w:rsidRDefault="00584717" w:rsidP="00644F22">
                    <w:pPr>
                      <w:ind w:left="504"/>
                      <w:rPr>
                        <w:rFonts w:ascii="Alhurra" w:hAnsi="Alhurra" w:cs="Alhurra"/>
                        <w:b/>
                        <w:bCs/>
                        <w:smallCaps/>
                        <w:color w:val="0070C0"/>
                        <w:rtl/>
                        <w:lang w:bidi="ar-IQ"/>
                      </w:rPr>
                    </w:pPr>
                  </w:p>
                  <w:p w:rsidR="00584717" w:rsidRPr="005E6A3A" w:rsidRDefault="00584717" w:rsidP="00644F22">
                    <w:pPr>
                      <w:pStyle w:val="a3"/>
                      <w:ind w:left="360"/>
                      <w:rPr>
                        <w:rFonts w:ascii="Alhurra" w:hAnsi="Alhurra" w:cs="Alhurra"/>
                        <w:b/>
                        <w:bCs/>
                        <w:color w:val="0070C0"/>
                      </w:rPr>
                    </w:pPr>
                  </w:p>
                  <w:p w:rsidR="00584717" w:rsidRPr="005E6A3A" w:rsidRDefault="00584717" w:rsidP="00644F22">
                    <w:pPr>
                      <w:jc w:val="right"/>
                      <w:rPr>
                        <w:b/>
                        <w:bCs/>
                        <w:color w:val="0070C0"/>
                        <w:sz w:val="24"/>
                        <w:szCs w:val="24"/>
                      </w:rPr>
                    </w:pP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584717" w:rsidRPr="005E6A3A" w:rsidRDefault="00584717"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584717" w:rsidRPr="005E6A3A" w:rsidRDefault="00584717"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584717" w:rsidRPr="005E6A3A" w:rsidRDefault="00584717"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584717" w:rsidRPr="005E6A3A" w:rsidRDefault="00584717"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584717" w:rsidRDefault="00584717" w:rsidP="004F76C8">
    <w:pPr>
      <w:pStyle w:val="a4"/>
      <w:rPr>
        <w:rFonts w:ascii="Hacen Sahafa" w:hAnsi="Hacen Sahafa" w:cs="Hacen Sahafa"/>
        <w:b/>
        <w:bCs/>
        <w:sz w:val="32"/>
        <w:szCs w:val="32"/>
      </w:rPr>
    </w:pPr>
  </w:p>
  <w:p w:rsidR="00584717" w:rsidRDefault="00584717"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3AC1716" wp14:editId="1BFE749F">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584717" w:rsidRDefault="00584717"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7" w:rsidRPr="001F373A" w:rsidRDefault="00584717" w:rsidP="001F373A">
    <w:pPr>
      <w:bidi/>
      <w:rPr>
        <w:sz w:val="18"/>
        <w:szCs w:val="18"/>
        <w:rtl/>
      </w:rPr>
    </w:pPr>
    <w:r>
      <w:rPr>
        <w:noProof/>
        <w:sz w:val="18"/>
        <w:szCs w:val="18"/>
      </w:rPr>
      <w:drawing>
        <wp:anchor distT="0" distB="0" distL="114300" distR="114300" simplePos="0" relativeHeight="251673599" behindDoc="0" locked="0" layoutInCell="1" allowOverlap="1" wp14:anchorId="77BD351D" wp14:editId="30AB8835">
          <wp:simplePos x="0" y="0"/>
          <wp:positionH relativeFrom="column">
            <wp:posOffset>2514600</wp:posOffset>
          </wp:positionH>
          <wp:positionV relativeFrom="paragraph">
            <wp:posOffset>2540</wp:posOffset>
          </wp:positionV>
          <wp:extent cx="1074420" cy="970305"/>
          <wp:effectExtent l="76200" t="57150" r="68580" b="96520"/>
          <wp:wrapNone/>
          <wp:docPr id="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3F9517AB" wp14:editId="55B9E0B9">
          <wp:simplePos x="0" y="0"/>
          <wp:positionH relativeFrom="column">
            <wp:posOffset>-962025</wp:posOffset>
          </wp:positionH>
          <wp:positionV relativeFrom="paragraph">
            <wp:posOffset>-486410</wp:posOffset>
          </wp:positionV>
          <wp:extent cx="8157707" cy="1457325"/>
          <wp:effectExtent l="0" t="0" r="0" b="0"/>
          <wp:wrapNone/>
          <wp:docPr id="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717" w:rsidRPr="001F373A" w:rsidRDefault="00584717" w:rsidP="001F373A">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Pr="00B660FF">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1</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A56"/>
    <w:multiLevelType w:val="hybridMultilevel"/>
    <w:tmpl w:val="DF2ADC26"/>
    <w:lvl w:ilvl="0" w:tplc="3BF0B178">
      <w:start w:val="1"/>
      <w:numFmt w:val="decimal"/>
      <w:suff w:val="space"/>
      <w:lvlText w:val="%1-"/>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3754B"/>
    <w:multiLevelType w:val="hybridMultilevel"/>
    <w:tmpl w:val="C1986F52"/>
    <w:lvl w:ilvl="0" w:tplc="5C349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407CC"/>
    <w:multiLevelType w:val="hybridMultilevel"/>
    <w:tmpl w:val="9BAC8266"/>
    <w:lvl w:ilvl="0" w:tplc="F0966E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365AE"/>
    <w:multiLevelType w:val="hybridMultilevel"/>
    <w:tmpl w:val="E916A7E6"/>
    <w:lvl w:ilvl="0" w:tplc="E8989DCA">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3B5D1A48"/>
    <w:multiLevelType w:val="hybridMultilevel"/>
    <w:tmpl w:val="A16AFA8C"/>
    <w:lvl w:ilvl="0" w:tplc="8410DAA4">
      <w:start w:val="1"/>
      <w:numFmt w:val="decimal"/>
      <w:suff w:val="space"/>
      <w:lvlText w:val="%1-"/>
      <w:lvlJc w:val="left"/>
      <w:pPr>
        <w:ind w:left="927" w:hanging="360"/>
      </w:pPr>
      <w:rPr>
        <w:rFonts w:ascii="Simplified Arabic" w:eastAsia="Times New Roman" w:hAnsi="Simplified Arabic" w:cs="Simplified Arabic"/>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D48FB"/>
    <w:multiLevelType w:val="hybridMultilevel"/>
    <w:tmpl w:val="F81AB77C"/>
    <w:lvl w:ilvl="0" w:tplc="4EB6142A">
      <w:start w:val="1"/>
      <w:numFmt w:val="decimal"/>
      <w:suff w:val="space"/>
      <w:lvlText w:val="%1-"/>
      <w:lvlJc w:val="left"/>
      <w:pPr>
        <w:ind w:left="720"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
    <w:nsid w:val="4B99613E"/>
    <w:multiLevelType w:val="hybridMultilevel"/>
    <w:tmpl w:val="38B0232A"/>
    <w:lvl w:ilvl="0" w:tplc="E698DCE8">
      <w:start w:val="1"/>
      <w:numFmt w:val="decimal"/>
      <w:suff w:val="space"/>
      <w:lvlText w:val="%1-"/>
      <w:lvlJc w:val="left"/>
      <w:pPr>
        <w:ind w:left="72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36B0307"/>
    <w:multiLevelType w:val="hybridMultilevel"/>
    <w:tmpl w:val="2286F074"/>
    <w:lvl w:ilvl="0" w:tplc="9EA00A5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35F33"/>
    <w:multiLevelType w:val="hybridMultilevel"/>
    <w:tmpl w:val="838AC238"/>
    <w:lvl w:ilvl="0" w:tplc="0B6A377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02FB5"/>
    <w:multiLevelType w:val="hybridMultilevel"/>
    <w:tmpl w:val="B9102EE8"/>
    <w:lvl w:ilvl="0" w:tplc="9176FE98">
      <w:start w:val="1"/>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D3772"/>
    <w:multiLevelType w:val="hybridMultilevel"/>
    <w:tmpl w:val="9F588B0A"/>
    <w:lvl w:ilvl="0" w:tplc="04090009">
      <w:start w:val="1"/>
      <w:numFmt w:val="bullet"/>
      <w:lvlText w:val=""/>
      <w:lvlJc w:val="left"/>
      <w:pPr>
        <w:ind w:left="302" w:hanging="360"/>
      </w:pPr>
      <w:rPr>
        <w:rFonts w:ascii="Wingdings" w:hAnsi="Wingding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1">
    <w:nsid w:val="711D4578"/>
    <w:multiLevelType w:val="hybridMultilevel"/>
    <w:tmpl w:val="992E001E"/>
    <w:lvl w:ilvl="0" w:tplc="7E0649EE">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82E93"/>
    <w:multiLevelType w:val="hybridMultilevel"/>
    <w:tmpl w:val="9426E7A4"/>
    <w:lvl w:ilvl="0" w:tplc="E6B0A912">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7768A4"/>
    <w:multiLevelType w:val="hybridMultilevel"/>
    <w:tmpl w:val="C6B21A90"/>
    <w:lvl w:ilvl="0" w:tplc="FDE29586">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11"/>
  </w:num>
  <w:num w:numId="6">
    <w:abstractNumId w:val="5"/>
  </w:num>
  <w:num w:numId="7">
    <w:abstractNumId w:val="13"/>
  </w:num>
  <w:num w:numId="8">
    <w:abstractNumId w:val="6"/>
  </w:num>
  <w:num w:numId="9">
    <w:abstractNumId w:val="12"/>
  </w:num>
  <w:num w:numId="10">
    <w:abstractNumId w:val="0"/>
  </w:num>
  <w:num w:numId="11">
    <w:abstractNumId w:val="8"/>
  </w:num>
  <w:num w:numId="12">
    <w:abstractNumId w:val="4"/>
  </w:num>
  <w:num w:numId="13">
    <w:abstractNumId w:val="10"/>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Usfl39oVc8whEazob2TNkwwB8UY=" w:salt="LEx5A+5gTocYreaQ+IIg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22BB7"/>
    <w:rsid w:val="0003064D"/>
    <w:rsid w:val="00050026"/>
    <w:rsid w:val="00075215"/>
    <w:rsid w:val="000D4559"/>
    <w:rsid w:val="000F2A66"/>
    <w:rsid w:val="00113A07"/>
    <w:rsid w:val="00155FA7"/>
    <w:rsid w:val="0017436D"/>
    <w:rsid w:val="0017472D"/>
    <w:rsid w:val="00184172"/>
    <w:rsid w:val="001D164B"/>
    <w:rsid w:val="001E50B7"/>
    <w:rsid w:val="001E7190"/>
    <w:rsid w:val="001F373A"/>
    <w:rsid w:val="0023389C"/>
    <w:rsid w:val="00240A33"/>
    <w:rsid w:val="00254CE5"/>
    <w:rsid w:val="002F6563"/>
    <w:rsid w:val="00310AE1"/>
    <w:rsid w:val="003243BD"/>
    <w:rsid w:val="00336F71"/>
    <w:rsid w:val="00355B10"/>
    <w:rsid w:val="00386B51"/>
    <w:rsid w:val="003929D6"/>
    <w:rsid w:val="00395C04"/>
    <w:rsid w:val="003C64AB"/>
    <w:rsid w:val="003E233C"/>
    <w:rsid w:val="003E3D86"/>
    <w:rsid w:val="003E400D"/>
    <w:rsid w:val="003F0C96"/>
    <w:rsid w:val="003F2B24"/>
    <w:rsid w:val="004057FF"/>
    <w:rsid w:val="004310A6"/>
    <w:rsid w:val="00436FE0"/>
    <w:rsid w:val="00447058"/>
    <w:rsid w:val="004C3D83"/>
    <w:rsid w:val="004D0C93"/>
    <w:rsid w:val="004F76C8"/>
    <w:rsid w:val="00534088"/>
    <w:rsid w:val="005509A7"/>
    <w:rsid w:val="00563946"/>
    <w:rsid w:val="00565317"/>
    <w:rsid w:val="005824ED"/>
    <w:rsid w:val="00584717"/>
    <w:rsid w:val="005B2548"/>
    <w:rsid w:val="005D5D25"/>
    <w:rsid w:val="005F78E6"/>
    <w:rsid w:val="00617471"/>
    <w:rsid w:val="00624814"/>
    <w:rsid w:val="0062583C"/>
    <w:rsid w:val="00644F22"/>
    <w:rsid w:val="00666E5F"/>
    <w:rsid w:val="006677C0"/>
    <w:rsid w:val="0068366E"/>
    <w:rsid w:val="0069708A"/>
    <w:rsid w:val="006A169A"/>
    <w:rsid w:val="006D18C0"/>
    <w:rsid w:val="006F3B9D"/>
    <w:rsid w:val="00702D96"/>
    <w:rsid w:val="00753D77"/>
    <w:rsid w:val="0075410C"/>
    <w:rsid w:val="007752DE"/>
    <w:rsid w:val="00786CD8"/>
    <w:rsid w:val="007B73C4"/>
    <w:rsid w:val="007B7AFC"/>
    <w:rsid w:val="007C29E9"/>
    <w:rsid w:val="007C4FA1"/>
    <w:rsid w:val="007D152F"/>
    <w:rsid w:val="007E295C"/>
    <w:rsid w:val="007F1713"/>
    <w:rsid w:val="00843CA6"/>
    <w:rsid w:val="008617FA"/>
    <w:rsid w:val="00867697"/>
    <w:rsid w:val="008A3764"/>
    <w:rsid w:val="008B4529"/>
    <w:rsid w:val="00906091"/>
    <w:rsid w:val="009062EF"/>
    <w:rsid w:val="0092064A"/>
    <w:rsid w:val="00925DFB"/>
    <w:rsid w:val="009279CA"/>
    <w:rsid w:val="0096415E"/>
    <w:rsid w:val="00987513"/>
    <w:rsid w:val="0099514E"/>
    <w:rsid w:val="009C3CDF"/>
    <w:rsid w:val="009D1AEE"/>
    <w:rsid w:val="009D6BDD"/>
    <w:rsid w:val="00A11824"/>
    <w:rsid w:val="00A123F3"/>
    <w:rsid w:val="00A3604B"/>
    <w:rsid w:val="00A451E7"/>
    <w:rsid w:val="00A90FD7"/>
    <w:rsid w:val="00A950B4"/>
    <w:rsid w:val="00AC03D2"/>
    <w:rsid w:val="00AC5E90"/>
    <w:rsid w:val="00AF613C"/>
    <w:rsid w:val="00AF640E"/>
    <w:rsid w:val="00B10DA2"/>
    <w:rsid w:val="00B13D19"/>
    <w:rsid w:val="00B345E4"/>
    <w:rsid w:val="00B6187F"/>
    <w:rsid w:val="00B82A7D"/>
    <w:rsid w:val="00B967CD"/>
    <w:rsid w:val="00BA5A72"/>
    <w:rsid w:val="00BA6C70"/>
    <w:rsid w:val="00BC71C5"/>
    <w:rsid w:val="00BD35A3"/>
    <w:rsid w:val="00BD63EE"/>
    <w:rsid w:val="00C011BC"/>
    <w:rsid w:val="00C648BE"/>
    <w:rsid w:val="00C6569B"/>
    <w:rsid w:val="00C763CD"/>
    <w:rsid w:val="00CB4B7F"/>
    <w:rsid w:val="00CC12CD"/>
    <w:rsid w:val="00CD1586"/>
    <w:rsid w:val="00CD3148"/>
    <w:rsid w:val="00CE2D81"/>
    <w:rsid w:val="00D04BE7"/>
    <w:rsid w:val="00D219A9"/>
    <w:rsid w:val="00D23225"/>
    <w:rsid w:val="00D37ECF"/>
    <w:rsid w:val="00D740FF"/>
    <w:rsid w:val="00D77DCB"/>
    <w:rsid w:val="00D96582"/>
    <w:rsid w:val="00DA356D"/>
    <w:rsid w:val="00DB2030"/>
    <w:rsid w:val="00DD24A8"/>
    <w:rsid w:val="00DD2B64"/>
    <w:rsid w:val="00E267A7"/>
    <w:rsid w:val="00E40D12"/>
    <w:rsid w:val="00E42D37"/>
    <w:rsid w:val="00E45D70"/>
    <w:rsid w:val="00E4768C"/>
    <w:rsid w:val="00EB3F29"/>
    <w:rsid w:val="00ED3B42"/>
    <w:rsid w:val="00EF0F3E"/>
    <w:rsid w:val="00F16459"/>
    <w:rsid w:val="00F67647"/>
    <w:rsid w:val="00F736E8"/>
    <w:rsid w:val="00FB3403"/>
    <w:rsid w:val="00FB6DBC"/>
    <w:rsid w:val="00FE5194"/>
    <w:rsid w:val="00FE7A33"/>
    <w:rsid w:val="00FF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g"/><Relationship Id="rId5" Type="http://schemas.microsoft.com/office/2007/relationships/hdphoto" Target="media/hdphoto1.wdp"/><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2E5EC-6818-4F22-9FB6-159C8F34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5431</Words>
  <Characters>30957</Characters>
  <Application>Microsoft Office Word</Application>
  <DocSecurity>8</DocSecurity>
  <Lines>257</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16</cp:revision>
  <cp:lastPrinted>2023-10-22T07:09:00Z</cp:lastPrinted>
  <dcterms:created xsi:type="dcterms:W3CDTF">2023-10-22T07:12:00Z</dcterms:created>
  <dcterms:modified xsi:type="dcterms:W3CDTF">2023-10-22T08:52:00Z</dcterms:modified>
</cp:coreProperties>
</file>