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C" w:rsidRPr="0048783F" w:rsidRDefault="00BF4401" w:rsidP="007959AC">
      <w:pPr>
        <w:bidi w:val="0"/>
        <w:spacing w:line="360" w:lineRule="auto"/>
        <w:jc w:val="both"/>
        <w:rPr>
          <w:sz w:val="20"/>
          <w:szCs w:val="20"/>
        </w:rPr>
      </w:pPr>
      <w:r>
        <w:rPr>
          <w:b/>
          <w:bCs/>
          <w:noProof/>
          <w:sz w:val="32"/>
          <w:szCs w:val="32"/>
          <w:lang w:bidi="ar-SA"/>
        </w:rPr>
        <w:pict>
          <v:shapetype id="_x0000_t202" coordsize="21600,21600" o:spt="202" path="m,l,21600r21600,l21600,xe">
            <v:stroke joinstyle="miter"/>
            <v:path gradientshapeok="t" o:connecttype="rect"/>
          </v:shapetype>
          <v:shape id="_x0000_s1026" type="#_x0000_t202" style="position:absolute;left:0;text-align:left;margin-left:9pt;margin-top:-9pt;width:135pt;height:63pt;z-index:251657728" stroked="f">
            <v:textbox style="mso-next-textbox:#_x0000_s1026">
              <w:txbxContent>
                <w:p w:rsidR="00853F80" w:rsidRPr="00B06E1F" w:rsidRDefault="00853F80" w:rsidP="007959AC">
                  <w:pPr>
                    <w:pBdr>
                      <w:top w:val="single" w:sz="4" w:space="1" w:color="auto"/>
                      <w:bottom w:val="single" w:sz="4" w:space="1" w:color="auto"/>
                    </w:pBdr>
                    <w:bidi w:val="0"/>
                    <w:jc w:val="center"/>
                    <w:rPr>
                      <w:rFonts w:ascii="Arial" w:hAnsi="Arial" w:cs="Arial"/>
                      <w:b/>
                      <w:bCs/>
                      <w:sz w:val="28"/>
                      <w:szCs w:val="28"/>
                      <w:lang w:bidi="ar-EG"/>
                    </w:rPr>
                  </w:pPr>
                  <w:proofErr w:type="spellStart"/>
                  <w:r w:rsidRPr="00B06E1F">
                    <w:rPr>
                      <w:rFonts w:ascii="Arial" w:hAnsi="Arial" w:cs="Arial"/>
                      <w:b/>
                      <w:bCs/>
                      <w:sz w:val="28"/>
                      <w:szCs w:val="28"/>
                      <w:lang w:bidi="ar-EG"/>
                    </w:rPr>
                    <w:t>Diyala</w:t>
                  </w:r>
                  <w:proofErr w:type="spellEnd"/>
                  <w:r w:rsidRPr="00B06E1F">
                    <w:rPr>
                      <w:rFonts w:ascii="Arial" w:hAnsi="Arial" w:cs="Arial"/>
                      <w:b/>
                      <w:bCs/>
                      <w:sz w:val="28"/>
                      <w:szCs w:val="28"/>
                      <w:lang w:bidi="ar-EG"/>
                    </w:rPr>
                    <w:t xml:space="preserve"> Journal</w:t>
                  </w:r>
                </w:p>
                <w:p w:rsidR="00853F80" w:rsidRPr="00B06E1F" w:rsidRDefault="00853F80" w:rsidP="007959AC">
                  <w:pPr>
                    <w:pBdr>
                      <w:top w:val="single" w:sz="4" w:space="1" w:color="auto"/>
                      <w:bottom w:val="single" w:sz="4" w:space="1" w:color="auto"/>
                    </w:pBdr>
                    <w:bidi w:val="0"/>
                    <w:jc w:val="center"/>
                    <w:rPr>
                      <w:rFonts w:ascii="Arial" w:hAnsi="Arial" w:cs="Arial"/>
                      <w:b/>
                      <w:bCs/>
                      <w:sz w:val="28"/>
                      <w:szCs w:val="28"/>
                      <w:lang w:bidi="ar-EG"/>
                    </w:rPr>
                  </w:pPr>
                  <w:proofErr w:type="gramStart"/>
                  <w:r w:rsidRPr="00B06E1F">
                    <w:rPr>
                      <w:rFonts w:ascii="Arial" w:hAnsi="Arial" w:cs="Arial"/>
                      <w:b/>
                      <w:bCs/>
                      <w:sz w:val="28"/>
                      <w:szCs w:val="28"/>
                      <w:lang w:bidi="ar-EG"/>
                    </w:rPr>
                    <w:t>of</w:t>
                  </w:r>
                  <w:proofErr w:type="gramEnd"/>
                  <w:r w:rsidRPr="00B06E1F">
                    <w:rPr>
                      <w:rFonts w:ascii="Arial" w:hAnsi="Arial" w:cs="Arial"/>
                      <w:b/>
                      <w:bCs/>
                      <w:sz w:val="28"/>
                      <w:szCs w:val="28"/>
                      <w:lang w:bidi="ar-EG"/>
                    </w:rPr>
                    <w:t xml:space="preserve"> Engineering Sciences</w:t>
                  </w:r>
                </w:p>
              </w:txbxContent>
            </v:textbox>
          </v:shape>
        </w:pict>
      </w:r>
      <w:r w:rsidR="007959AC">
        <w:rPr>
          <w:b/>
          <w:bCs/>
          <w:sz w:val="32"/>
          <w:szCs w:val="32"/>
        </w:rPr>
        <w:t xml:space="preserve">                                                                                              </w:t>
      </w:r>
      <w:r w:rsidR="003B2D78" w:rsidRPr="0048783F">
        <w:rPr>
          <w:sz w:val="20"/>
          <w:szCs w:val="20"/>
        </w:rPr>
        <w:t>ISSN 1999</w:t>
      </w:r>
      <w:r w:rsidR="007959AC" w:rsidRPr="0048783F">
        <w:rPr>
          <w:sz w:val="20"/>
          <w:szCs w:val="20"/>
        </w:rPr>
        <w:t>-8716</w:t>
      </w:r>
    </w:p>
    <w:p w:rsidR="007959AC" w:rsidRDefault="007959AC" w:rsidP="007959AC">
      <w:pPr>
        <w:tabs>
          <w:tab w:val="left" w:pos="1694"/>
          <w:tab w:val="left" w:pos="7635"/>
        </w:tabs>
        <w:bidi w:val="0"/>
        <w:jc w:val="both"/>
      </w:pPr>
      <w:r>
        <w:rPr>
          <w:rtl/>
        </w:rPr>
        <w:tab/>
      </w:r>
      <w:r>
        <w:rPr>
          <w:rtl/>
        </w:rPr>
        <w:tab/>
      </w:r>
      <w:r w:rsidRPr="0048783F">
        <w:rPr>
          <w:sz w:val="20"/>
          <w:szCs w:val="20"/>
        </w:rPr>
        <w:t>Printed in Iraq</w:t>
      </w:r>
    </w:p>
    <w:p w:rsidR="007959AC" w:rsidRDefault="007959AC" w:rsidP="007959AC">
      <w:pPr>
        <w:tabs>
          <w:tab w:val="left" w:pos="1245"/>
          <w:tab w:val="left" w:pos="1620"/>
          <w:tab w:val="left" w:pos="7785"/>
        </w:tabs>
        <w:bidi w:val="0"/>
        <w:jc w:val="both"/>
      </w:pPr>
    </w:p>
    <w:p w:rsidR="007959AC" w:rsidRDefault="007959AC" w:rsidP="007959AC">
      <w:pPr>
        <w:bidi w:val="0"/>
      </w:pPr>
    </w:p>
    <w:p w:rsidR="007959AC" w:rsidRDefault="007959AC" w:rsidP="009A7564">
      <w:pPr>
        <w:bidi w:val="0"/>
        <w:spacing w:line="360" w:lineRule="auto"/>
        <w:jc w:val="lowKashida"/>
      </w:pPr>
      <w:r w:rsidRPr="0048783F">
        <w:rPr>
          <w:sz w:val="20"/>
          <w:szCs w:val="20"/>
        </w:rPr>
        <w:t xml:space="preserve">Vol. </w:t>
      </w:r>
      <w:r w:rsidR="005405EF">
        <w:rPr>
          <w:sz w:val="20"/>
          <w:szCs w:val="20"/>
        </w:rPr>
        <w:t>0</w:t>
      </w:r>
      <w:r w:rsidR="00583360">
        <w:rPr>
          <w:sz w:val="20"/>
          <w:szCs w:val="20"/>
        </w:rPr>
        <w:t>8</w:t>
      </w:r>
      <w:r w:rsidR="005405EF">
        <w:rPr>
          <w:sz w:val="20"/>
          <w:szCs w:val="20"/>
        </w:rPr>
        <w:t xml:space="preserve">, </w:t>
      </w:r>
      <w:r w:rsidRPr="0048783F">
        <w:rPr>
          <w:sz w:val="20"/>
          <w:szCs w:val="20"/>
        </w:rPr>
        <w:t xml:space="preserve">No. </w:t>
      </w:r>
      <w:r>
        <w:rPr>
          <w:sz w:val="20"/>
          <w:szCs w:val="20"/>
          <w:lang w:bidi="ar-IQ"/>
        </w:rPr>
        <w:t>0</w:t>
      </w:r>
      <w:r w:rsidR="00583360">
        <w:rPr>
          <w:sz w:val="20"/>
          <w:szCs w:val="20"/>
          <w:lang w:bidi="ar-IQ"/>
        </w:rPr>
        <w:t>1</w:t>
      </w:r>
      <w:r w:rsidRPr="0048783F">
        <w:rPr>
          <w:sz w:val="20"/>
          <w:szCs w:val="20"/>
        </w:rPr>
        <w:t>, pp</w:t>
      </w:r>
      <w:r w:rsidR="006A5FCF">
        <w:rPr>
          <w:sz w:val="20"/>
          <w:szCs w:val="20"/>
        </w:rPr>
        <w:t xml:space="preserve">. </w:t>
      </w:r>
      <w:r w:rsidR="009A7564">
        <w:rPr>
          <w:rFonts w:hint="cs"/>
          <w:sz w:val="20"/>
          <w:szCs w:val="20"/>
          <w:rtl/>
        </w:rPr>
        <w:t>1</w:t>
      </w:r>
      <w:r w:rsidRPr="0048783F">
        <w:rPr>
          <w:sz w:val="20"/>
          <w:szCs w:val="20"/>
        </w:rPr>
        <w:t>-</w:t>
      </w:r>
      <w:r w:rsidR="0092506D">
        <w:rPr>
          <w:rFonts w:hint="cs"/>
          <w:sz w:val="20"/>
          <w:szCs w:val="20"/>
          <w:rtl/>
        </w:rPr>
        <w:t>1</w:t>
      </w:r>
      <w:r w:rsidR="009A7564">
        <w:rPr>
          <w:rFonts w:hint="cs"/>
          <w:sz w:val="20"/>
          <w:szCs w:val="20"/>
          <w:rtl/>
        </w:rPr>
        <w:t>5</w:t>
      </w:r>
      <w:r w:rsidRPr="0048783F">
        <w:rPr>
          <w:sz w:val="20"/>
          <w:szCs w:val="20"/>
        </w:rPr>
        <w:t xml:space="preserve">, </w:t>
      </w:r>
      <w:r w:rsidR="00583360">
        <w:rPr>
          <w:sz w:val="20"/>
          <w:szCs w:val="20"/>
        </w:rPr>
        <w:t>March</w:t>
      </w:r>
      <w:r w:rsidR="005E75F1">
        <w:rPr>
          <w:sz w:val="20"/>
          <w:szCs w:val="20"/>
        </w:rPr>
        <w:t xml:space="preserve"> </w:t>
      </w:r>
      <w:r w:rsidR="003B2D78" w:rsidRPr="0048783F">
        <w:rPr>
          <w:sz w:val="20"/>
          <w:szCs w:val="20"/>
        </w:rPr>
        <w:t>201</w:t>
      </w:r>
      <w:r w:rsidR="00583360">
        <w:rPr>
          <w:sz w:val="20"/>
          <w:szCs w:val="20"/>
        </w:rPr>
        <w:t>5</w:t>
      </w:r>
    </w:p>
    <w:p w:rsidR="007959AC" w:rsidRDefault="007959AC" w:rsidP="005C720C">
      <w:pPr>
        <w:bidi w:val="0"/>
      </w:pPr>
    </w:p>
    <w:p w:rsidR="00983C72" w:rsidRPr="005C720C" w:rsidRDefault="00983C72" w:rsidP="00983C72">
      <w:pPr>
        <w:bidi w:val="0"/>
      </w:pPr>
    </w:p>
    <w:p w:rsidR="00693639" w:rsidRPr="00693639" w:rsidRDefault="00693639" w:rsidP="00693639">
      <w:pPr>
        <w:pStyle w:val="Title"/>
        <w:rPr>
          <w:rFonts w:ascii="Times New Roman" w:hAnsi="Times New Roman" w:cs="Times New Roman"/>
          <w:b/>
          <w:sz w:val="32"/>
          <w:szCs w:val="36"/>
        </w:rPr>
      </w:pPr>
      <w:r w:rsidRPr="00693639">
        <w:rPr>
          <w:rFonts w:ascii="Times New Roman" w:hAnsi="Times New Roman" w:cs="Times New Roman"/>
          <w:b/>
          <w:sz w:val="32"/>
          <w:szCs w:val="36"/>
        </w:rPr>
        <w:t>PREPARATION AND ADSORPTION STUDY (MONO AND DI- VALENT IONS) OF SELECTED TYPES OF ZSM-ZEOLITES.</w:t>
      </w:r>
    </w:p>
    <w:p w:rsidR="002B6BEE" w:rsidRDefault="002B6BEE" w:rsidP="007D5AE2">
      <w:pPr>
        <w:pStyle w:val="NoSpacing"/>
        <w:jc w:val="center"/>
        <w:rPr>
          <w:rFonts w:ascii="Times New Roman" w:hAnsi="Times New Roman" w:cs="Times New Roman"/>
          <w:b/>
          <w:bCs/>
          <w:sz w:val="32"/>
          <w:szCs w:val="32"/>
        </w:rPr>
      </w:pPr>
    </w:p>
    <w:p w:rsidR="00693639" w:rsidRPr="00B952C6" w:rsidRDefault="00693639" w:rsidP="00693639">
      <w:pPr>
        <w:tabs>
          <w:tab w:val="right" w:pos="9360"/>
        </w:tabs>
        <w:spacing w:line="520" w:lineRule="exact"/>
        <w:jc w:val="center"/>
        <w:rPr>
          <w:b/>
          <w:szCs w:val="28"/>
        </w:rPr>
      </w:pPr>
      <w:proofErr w:type="spellStart"/>
      <w:r w:rsidRPr="00B952C6">
        <w:rPr>
          <w:b/>
          <w:szCs w:val="28"/>
        </w:rPr>
        <w:t>Shahrazad</w:t>
      </w:r>
      <w:proofErr w:type="spellEnd"/>
      <w:r w:rsidRPr="00B952C6">
        <w:rPr>
          <w:b/>
          <w:szCs w:val="28"/>
        </w:rPr>
        <w:t xml:space="preserve"> R. </w:t>
      </w:r>
      <w:proofErr w:type="spellStart"/>
      <w:r w:rsidRPr="00B952C6">
        <w:rPr>
          <w:b/>
          <w:szCs w:val="28"/>
        </w:rPr>
        <w:t>Raouf</w:t>
      </w:r>
      <w:proofErr w:type="spellEnd"/>
      <w:r w:rsidRPr="00B952C6">
        <w:rPr>
          <w:b/>
          <w:szCs w:val="28"/>
        </w:rPr>
        <w:t xml:space="preserve"> </w:t>
      </w:r>
      <w:r w:rsidRPr="00B952C6">
        <w:rPr>
          <w:b/>
          <w:szCs w:val="28"/>
          <w:vertAlign w:val="superscript"/>
        </w:rPr>
        <w:t>1</w:t>
      </w:r>
      <w:r w:rsidRPr="00B952C6">
        <w:rPr>
          <w:b/>
          <w:szCs w:val="28"/>
        </w:rPr>
        <w:t xml:space="preserve">, </w:t>
      </w:r>
      <w:proofErr w:type="spellStart"/>
      <w:r w:rsidRPr="00B952C6">
        <w:rPr>
          <w:b/>
          <w:szCs w:val="28"/>
        </w:rPr>
        <w:t>Moayed</w:t>
      </w:r>
      <w:proofErr w:type="spellEnd"/>
      <w:r w:rsidRPr="00B952C6">
        <w:rPr>
          <w:b/>
          <w:szCs w:val="28"/>
        </w:rPr>
        <w:t xml:space="preserve"> G. </w:t>
      </w:r>
      <w:proofErr w:type="spellStart"/>
      <w:r w:rsidRPr="00B952C6">
        <w:rPr>
          <w:b/>
          <w:szCs w:val="28"/>
        </w:rPr>
        <w:t>Jalhoom</w:t>
      </w:r>
      <w:proofErr w:type="spellEnd"/>
      <w:r w:rsidRPr="00B952C6">
        <w:rPr>
          <w:b/>
          <w:szCs w:val="28"/>
        </w:rPr>
        <w:t xml:space="preserve"> </w:t>
      </w:r>
      <w:r w:rsidRPr="00B952C6">
        <w:rPr>
          <w:b/>
          <w:szCs w:val="28"/>
          <w:vertAlign w:val="superscript"/>
        </w:rPr>
        <w:t>2</w:t>
      </w:r>
      <w:r w:rsidRPr="00B952C6">
        <w:rPr>
          <w:b/>
          <w:szCs w:val="28"/>
        </w:rPr>
        <w:t xml:space="preserve">, </w:t>
      </w:r>
      <w:proofErr w:type="spellStart"/>
      <w:r w:rsidRPr="00B952C6">
        <w:rPr>
          <w:b/>
          <w:szCs w:val="28"/>
        </w:rPr>
        <w:t>Ramzy</w:t>
      </w:r>
      <w:proofErr w:type="spellEnd"/>
      <w:r w:rsidRPr="00B952C6">
        <w:rPr>
          <w:b/>
          <w:szCs w:val="28"/>
        </w:rPr>
        <w:t xml:space="preserve"> S. </w:t>
      </w:r>
      <w:proofErr w:type="spellStart"/>
      <w:r w:rsidRPr="00B952C6">
        <w:rPr>
          <w:b/>
          <w:szCs w:val="28"/>
        </w:rPr>
        <w:t>Hamied</w:t>
      </w:r>
      <w:proofErr w:type="spellEnd"/>
      <w:r w:rsidRPr="00B952C6">
        <w:rPr>
          <w:b/>
          <w:szCs w:val="28"/>
        </w:rPr>
        <w:t xml:space="preserve"> </w:t>
      </w:r>
      <w:r w:rsidRPr="00B952C6">
        <w:rPr>
          <w:b/>
          <w:szCs w:val="28"/>
          <w:vertAlign w:val="superscript"/>
        </w:rPr>
        <w:t>3</w:t>
      </w:r>
    </w:p>
    <w:p w:rsidR="00B952C6" w:rsidRPr="00B952C6" w:rsidRDefault="00B952C6" w:rsidP="00A76D6D">
      <w:pPr>
        <w:autoSpaceDE w:val="0"/>
        <w:autoSpaceDN w:val="0"/>
        <w:bidi w:val="0"/>
        <w:adjustRightInd w:val="0"/>
        <w:jc w:val="center"/>
      </w:pPr>
      <w:r w:rsidRPr="00B952C6">
        <w:rPr>
          <w:vertAlign w:val="superscript"/>
        </w:rPr>
        <w:t xml:space="preserve">1 </w:t>
      </w:r>
      <w:r w:rsidR="00A76D6D" w:rsidRPr="00B952C6">
        <w:t xml:space="preserve">Assistant </w:t>
      </w:r>
      <w:r w:rsidRPr="00B952C6">
        <w:t>Professor</w:t>
      </w:r>
      <w:r w:rsidR="00A76D6D" w:rsidRPr="00B952C6">
        <w:t xml:space="preserve">, </w:t>
      </w:r>
      <w:r w:rsidRPr="00B952C6">
        <w:rPr>
          <w:vertAlign w:val="superscript"/>
        </w:rPr>
        <w:t xml:space="preserve">3 </w:t>
      </w:r>
      <w:r w:rsidRPr="00B952C6">
        <w:t>Engineer, University of Technology.</w:t>
      </w:r>
    </w:p>
    <w:p w:rsidR="00B952C6" w:rsidRPr="00B952C6" w:rsidRDefault="00B952C6" w:rsidP="00A76D6D">
      <w:pPr>
        <w:autoSpaceDE w:val="0"/>
        <w:autoSpaceDN w:val="0"/>
        <w:adjustRightInd w:val="0"/>
        <w:jc w:val="center"/>
      </w:pPr>
      <w:r w:rsidRPr="00B952C6">
        <w:t xml:space="preserve"> Ministry of Industry and Metals</w:t>
      </w:r>
      <w:r w:rsidRPr="00B952C6">
        <w:rPr>
          <w:rFonts w:hint="cs"/>
          <w:vertAlign w:val="superscript"/>
          <w:rtl/>
        </w:rPr>
        <w:t>2</w:t>
      </w:r>
    </w:p>
    <w:p w:rsidR="007959AC" w:rsidRPr="001B1A20" w:rsidRDefault="007959AC" w:rsidP="009C14F4">
      <w:pPr>
        <w:bidi w:val="0"/>
        <w:jc w:val="center"/>
      </w:pPr>
      <w:r w:rsidRPr="001B1A20">
        <w:t>(Received</w:t>
      </w:r>
      <w:r w:rsidR="003B2D78" w:rsidRPr="001B1A20">
        <w:t xml:space="preserve">: </w:t>
      </w:r>
      <w:r w:rsidR="00B952C6">
        <w:t>17</w:t>
      </w:r>
      <w:r w:rsidRPr="001B1A20">
        <w:t>/</w:t>
      </w:r>
      <w:r w:rsidR="00B952C6">
        <w:t>4</w:t>
      </w:r>
      <w:r w:rsidRPr="001B1A20">
        <w:t>/20</w:t>
      </w:r>
      <w:r w:rsidR="00593DF8" w:rsidRPr="001B1A20">
        <w:t>1</w:t>
      </w:r>
      <w:r w:rsidR="00B952C6">
        <w:t>2</w:t>
      </w:r>
      <w:r w:rsidRPr="001B1A20">
        <w:t>; Accepted</w:t>
      </w:r>
      <w:r w:rsidR="003B2D78" w:rsidRPr="001B1A20">
        <w:t>:</w:t>
      </w:r>
      <w:r w:rsidR="003B2D78" w:rsidRPr="001B1A20">
        <w:rPr>
          <w:rFonts w:hint="cs"/>
          <w:rtl/>
        </w:rPr>
        <w:t xml:space="preserve"> </w:t>
      </w:r>
      <w:r w:rsidR="00B952C6">
        <w:rPr>
          <w:rFonts w:hint="cs"/>
          <w:rtl/>
        </w:rPr>
        <w:t>13</w:t>
      </w:r>
      <w:r w:rsidRPr="001B1A20">
        <w:t>/</w:t>
      </w:r>
      <w:r w:rsidR="00B952C6">
        <w:rPr>
          <w:rFonts w:hint="cs"/>
          <w:rtl/>
        </w:rPr>
        <w:t>11</w:t>
      </w:r>
      <w:r w:rsidRPr="001B1A20">
        <w:t>/20</w:t>
      </w:r>
      <w:r w:rsidR="00B958F6" w:rsidRPr="001B1A20">
        <w:t>1</w:t>
      </w:r>
      <w:r w:rsidR="00B952C6">
        <w:t>2</w:t>
      </w:r>
      <w:r w:rsidRPr="001B1A20">
        <w:t>)</w:t>
      </w:r>
    </w:p>
    <w:p w:rsidR="007959AC" w:rsidRPr="001B1A20" w:rsidRDefault="007959AC" w:rsidP="00F6615D">
      <w:pPr>
        <w:bidi w:val="0"/>
        <w:spacing w:line="360" w:lineRule="auto"/>
        <w:jc w:val="center"/>
      </w:pPr>
    </w:p>
    <w:p w:rsidR="008E68E1" w:rsidRDefault="00CB4FE9" w:rsidP="00BD06A7">
      <w:pPr>
        <w:bidi w:val="0"/>
        <w:spacing w:line="360" w:lineRule="auto"/>
        <w:jc w:val="both"/>
      </w:pPr>
      <w:r w:rsidRPr="00CB4FE9">
        <w:rPr>
          <w:b/>
          <w:bCs/>
          <w:sz w:val="28"/>
          <w:szCs w:val="28"/>
        </w:rPr>
        <w:t>ABSTRACT</w:t>
      </w:r>
      <w:r w:rsidR="00F55573">
        <w:rPr>
          <w:b/>
          <w:bCs/>
          <w:sz w:val="28"/>
          <w:szCs w:val="28"/>
        </w:rPr>
        <w:t>: -</w:t>
      </w:r>
      <w:r w:rsidR="00263406">
        <w:t xml:space="preserve"> </w:t>
      </w:r>
      <w:r w:rsidR="008E68E1">
        <w:t>Experimental</w:t>
      </w:r>
      <w:r w:rsidR="008E68E1" w:rsidRPr="007D1ADE">
        <w:t xml:space="preserve"> studies have been carrie</w:t>
      </w:r>
      <w:r w:rsidR="008E68E1">
        <w:t>d out on three types of crystalline zeolites which were prepared and used as supports catalysts. All were synthesized in the laboratory (ZSM-5, -11, and –23) with SiO</w:t>
      </w:r>
      <w:r w:rsidR="008E68E1">
        <w:rPr>
          <w:vertAlign w:val="subscript"/>
        </w:rPr>
        <w:t>2</w:t>
      </w:r>
      <w:r w:rsidR="008E68E1">
        <w:t>/Al</w:t>
      </w:r>
      <w:r w:rsidR="008E68E1">
        <w:rPr>
          <w:vertAlign w:val="subscript"/>
        </w:rPr>
        <w:t>2</w:t>
      </w:r>
      <w:r w:rsidR="008E68E1">
        <w:t>O</w:t>
      </w:r>
      <w:r w:rsidR="008E68E1">
        <w:rPr>
          <w:vertAlign w:val="subscript"/>
        </w:rPr>
        <w:t>3</w:t>
      </w:r>
      <w:r w:rsidR="008E68E1">
        <w:t xml:space="preserve"> ratio of 37, 86 and 94 respectively</w:t>
      </w:r>
      <w:r w:rsidR="008E68E1" w:rsidRPr="007D1ADE">
        <w:t>.</w:t>
      </w:r>
      <w:r w:rsidR="008E68E1" w:rsidRPr="007D1ADE">
        <w:rPr>
          <w:sz w:val="28"/>
          <w:szCs w:val="28"/>
        </w:rPr>
        <w:t xml:space="preserve"> </w:t>
      </w:r>
      <w:r w:rsidR="008E68E1">
        <w:t>The adsorption process was investigated to characterize the catalysts performance toward adsorption parameters (percent of extraction and distribution factor). The performance of catalysts was studied over the range of temperature (room, 50 and 80 ºC) for mono and di-</w:t>
      </w:r>
      <w:proofErr w:type="spellStart"/>
      <w:r w:rsidR="008E68E1">
        <w:t>valent</w:t>
      </w:r>
      <w:proofErr w:type="spellEnd"/>
      <w:r w:rsidR="008E68E1">
        <w:t xml:space="preserve"> ions respectively (H</w:t>
      </w:r>
      <w:r w:rsidR="008E68E1">
        <w:rPr>
          <w:vertAlign w:val="superscript"/>
        </w:rPr>
        <w:t>+</w:t>
      </w:r>
      <w:r w:rsidR="008E68E1">
        <w:t>, Li</w:t>
      </w:r>
      <w:r w:rsidR="008E68E1">
        <w:rPr>
          <w:vertAlign w:val="superscript"/>
        </w:rPr>
        <w:t>+</w:t>
      </w:r>
      <w:r w:rsidR="008E68E1">
        <w:t>, K</w:t>
      </w:r>
      <w:r w:rsidR="008E68E1">
        <w:rPr>
          <w:vertAlign w:val="superscript"/>
        </w:rPr>
        <w:t>+</w:t>
      </w:r>
      <w:r w:rsidR="008E68E1">
        <w:t xml:space="preserve">, </w:t>
      </w:r>
      <w:proofErr w:type="spellStart"/>
      <w:r w:rsidR="008E68E1">
        <w:t>Rb</w:t>
      </w:r>
      <w:proofErr w:type="spellEnd"/>
      <w:r w:rsidR="008E68E1">
        <w:rPr>
          <w:vertAlign w:val="superscript"/>
        </w:rPr>
        <w:t>+</w:t>
      </w:r>
      <w:r w:rsidR="008E68E1">
        <w:t>, Cs</w:t>
      </w:r>
      <w:r w:rsidR="008E68E1">
        <w:rPr>
          <w:vertAlign w:val="superscript"/>
        </w:rPr>
        <w:t>+</w:t>
      </w:r>
      <w:r w:rsidR="008E68E1">
        <w:t>, Sr</w:t>
      </w:r>
      <w:r w:rsidR="008E68E1">
        <w:rPr>
          <w:vertAlign w:val="superscript"/>
        </w:rPr>
        <w:t>+2</w:t>
      </w:r>
      <w:r w:rsidR="008E68E1">
        <w:t xml:space="preserve"> and Ba</w:t>
      </w:r>
      <w:r w:rsidR="008E68E1">
        <w:rPr>
          <w:vertAlign w:val="superscript"/>
        </w:rPr>
        <w:t>+2</w:t>
      </w:r>
      <w:r w:rsidR="008E68E1">
        <w:t>). The prepared catalysts exhibited that the percent of extraction and distribution factor for both mono and di-</w:t>
      </w:r>
      <w:proofErr w:type="spellStart"/>
      <w:r w:rsidR="008E68E1">
        <w:t>valent</w:t>
      </w:r>
      <w:proofErr w:type="spellEnd"/>
      <w:r w:rsidR="008E68E1">
        <w:t xml:space="preserve"> ions (H</w:t>
      </w:r>
      <w:r w:rsidR="008E68E1">
        <w:rPr>
          <w:vertAlign w:val="superscript"/>
        </w:rPr>
        <w:t>+</w:t>
      </w:r>
      <w:r w:rsidR="008E68E1">
        <w:t>, Li</w:t>
      </w:r>
      <w:r w:rsidR="008E68E1">
        <w:rPr>
          <w:vertAlign w:val="superscript"/>
        </w:rPr>
        <w:t>+</w:t>
      </w:r>
      <w:r w:rsidR="008E68E1">
        <w:t>, K</w:t>
      </w:r>
      <w:r w:rsidR="008E68E1">
        <w:rPr>
          <w:vertAlign w:val="superscript"/>
        </w:rPr>
        <w:t>+</w:t>
      </w:r>
      <w:r w:rsidR="008E68E1">
        <w:t xml:space="preserve">, </w:t>
      </w:r>
      <w:proofErr w:type="spellStart"/>
      <w:r w:rsidR="008E68E1">
        <w:t>Rb</w:t>
      </w:r>
      <w:proofErr w:type="spellEnd"/>
      <w:r w:rsidR="008E68E1">
        <w:rPr>
          <w:vertAlign w:val="superscript"/>
        </w:rPr>
        <w:t>+</w:t>
      </w:r>
      <w:r w:rsidR="008E68E1">
        <w:t>, Cs</w:t>
      </w:r>
      <w:r w:rsidR="008E68E1">
        <w:rPr>
          <w:vertAlign w:val="superscript"/>
        </w:rPr>
        <w:t>+</w:t>
      </w:r>
      <w:r w:rsidR="008E68E1">
        <w:t>, Sr</w:t>
      </w:r>
      <w:r w:rsidR="008E68E1">
        <w:rPr>
          <w:vertAlign w:val="superscript"/>
        </w:rPr>
        <w:t>+2</w:t>
      </w:r>
      <w:r w:rsidR="008E68E1">
        <w:t>, and Ba</w:t>
      </w:r>
      <w:r w:rsidR="008E68E1">
        <w:rPr>
          <w:vertAlign w:val="superscript"/>
        </w:rPr>
        <w:t>+2</w:t>
      </w:r>
      <w:r w:rsidR="008E68E1">
        <w:t>) used on adsorption increase with increasing temperature and also showed different to the framework structure and type of ions used. The maximum percent of extraction and distribution factor is in the order ZSM-11˃</w:t>
      </w:r>
      <w:r w:rsidR="008E68E1" w:rsidRPr="00B223B6">
        <w:t xml:space="preserve"> </w:t>
      </w:r>
      <w:r w:rsidR="008E68E1">
        <w:t>ZSM-5˃ ZSM-23 respectively.</w:t>
      </w:r>
    </w:p>
    <w:p w:rsidR="002443C2" w:rsidRPr="008E68E1" w:rsidRDefault="002443C2" w:rsidP="00BD06A7">
      <w:pPr>
        <w:tabs>
          <w:tab w:val="right" w:pos="9360"/>
        </w:tabs>
        <w:bidi w:val="0"/>
        <w:spacing w:line="440" w:lineRule="exact"/>
        <w:rPr>
          <w:b/>
          <w:bCs/>
        </w:rPr>
      </w:pPr>
      <w:r w:rsidRPr="00851841">
        <w:rPr>
          <w:b/>
          <w:bCs/>
        </w:rPr>
        <w:t>Keywords:</w:t>
      </w:r>
      <w:r>
        <w:rPr>
          <w:rFonts w:asciiTheme="majorBidi" w:hAnsiTheme="majorBidi" w:cstheme="majorBidi"/>
          <w:sz w:val="28"/>
          <w:szCs w:val="28"/>
        </w:rPr>
        <w:t xml:space="preserve"> </w:t>
      </w:r>
      <w:r w:rsidR="008E68E1">
        <w:t xml:space="preserve">Adsorption, Supports Catalyst, Crystalline Zeolites </w:t>
      </w:r>
      <w:r w:rsidR="000930DA">
        <w:t>(ZSM</w:t>
      </w:r>
      <w:r w:rsidR="008E68E1">
        <w:t>-5, -11, and –23).</w:t>
      </w:r>
    </w:p>
    <w:p w:rsidR="00BF6309" w:rsidRPr="00E85EB5" w:rsidRDefault="00BF4401" w:rsidP="002443C2">
      <w:pPr>
        <w:autoSpaceDE w:val="0"/>
        <w:autoSpaceDN w:val="0"/>
        <w:bidi w:val="0"/>
        <w:adjustRightInd w:val="0"/>
        <w:spacing w:line="360" w:lineRule="auto"/>
        <w:jc w:val="both"/>
        <w:rPr>
          <w:rFonts w:asciiTheme="majorBidi" w:hAnsiTheme="majorBidi" w:cstheme="majorBidi"/>
          <w:b/>
          <w:bCs/>
          <w:lang w:bidi="ar-IQ"/>
        </w:rPr>
      </w:pPr>
      <w:r>
        <w:rPr>
          <w:rFonts w:asciiTheme="majorBidi" w:hAnsiTheme="majorBidi" w:cstheme="majorBidi"/>
          <w:b/>
          <w:bCs/>
          <w:noProof/>
          <w:lang w:bidi="ar-SA"/>
        </w:rPr>
        <w:pict>
          <v:shapetype id="_x0000_t32" coordsize="21600,21600" o:spt="32" o:oned="t" path="m,l21600,21600e" filled="f">
            <v:path arrowok="t" fillok="f" o:connecttype="none"/>
            <o:lock v:ext="edit" shapetype="t"/>
          </v:shapetype>
          <v:shape id="_x0000_s1028" type="#_x0000_t32" style="position:absolute;left:0;text-align:left;margin-left:-1.5pt;margin-top:6.85pt;width:456pt;height:0;z-index:251658752" o:connectortype="straight"/>
        </w:pict>
      </w:r>
    </w:p>
    <w:p w:rsidR="002443C2" w:rsidRPr="007A5EF3" w:rsidRDefault="002443C2" w:rsidP="002443C2">
      <w:pPr>
        <w:bidi w:val="0"/>
        <w:spacing w:line="360" w:lineRule="auto"/>
        <w:rPr>
          <w:b/>
          <w:bCs/>
          <w:sz w:val="28"/>
          <w:szCs w:val="28"/>
          <w:lang w:bidi="ar-IQ"/>
        </w:rPr>
      </w:pPr>
      <w:r w:rsidRPr="007A5EF3">
        <w:rPr>
          <w:b/>
          <w:bCs/>
          <w:sz w:val="28"/>
          <w:szCs w:val="28"/>
          <w:lang w:bidi="ar-IQ"/>
        </w:rPr>
        <w:t>1. INTRODUCTION</w:t>
      </w:r>
    </w:p>
    <w:p w:rsidR="00FE7F2B" w:rsidRDefault="00FE7F2B" w:rsidP="000930DA">
      <w:pPr>
        <w:bidi w:val="0"/>
        <w:spacing w:line="440" w:lineRule="exact"/>
        <w:ind w:firstLine="720"/>
        <w:jc w:val="both"/>
        <w:rPr>
          <w:rtl/>
        </w:rPr>
      </w:pPr>
      <w:r>
        <w:t xml:space="preserve">Adsorption is a phenomenon where molecules in a fluid phase spontaneously concentrate on a solid surface w. Adsorption takes place due to unsatisfied forces in the surface, which attract and hold the molecule of the fluid surrounding the surface </w:t>
      </w:r>
      <w:r w:rsidR="000930DA">
        <w:rPr>
          <w:vertAlign w:val="superscript"/>
        </w:rPr>
        <w:t>(</w:t>
      </w:r>
      <w:r w:rsidRPr="000930DA">
        <w:rPr>
          <w:vertAlign w:val="superscript"/>
        </w:rPr>
        <w:t>1</w:t>
      </w:r>
      <w:r w:rsidR="000930DA">
        <w:rPr>
          <w:vertAlign w:val="superscript"/>
        </w:rPr>
        <w:t>)</w:t>
      </w:r>
      <w:r>
        <w:t xml:space="preserve">. </w:t>
      </w:r>
    </w:p>
    <w:p w:rsidR="00FE7F2B" w:rsidRDefault="00FE7F2B" w:rsidP="000930DA">
      <w:pPr>
        <w:bidi w:val="0"/>
        <w:spacing w:line="440" w:lineRule="exact"/>
        <w:ind w:firstLine="720"/>
        <w:jc w:val="both"/>
      </w:pPr>
      <w:r>
        <w:t xml:space="preserve">There are three properties of zeolite on molecular sieves that make them commercially viable: they are selective and strong absorbers, they are selective ion exchangers and, when the </w:t>
      </w:r>
      <w:proofErr w:type="spellStart"/>
      <w:r>
        <w:t>cation</w:t>
      </w:r>
      <w:proofErr w:type="spellEnd"/>
      <w:r>
        <w:t xml:space="preserve"> is a portion, they are super solid acid catalysts </w:t>
      </w:r>
      <w:r w:rsidR="000930DA">
        <w:rPr>
          <w:vertAlign w:val="superscript"/>
        </w:rPr>
        <w:t>(</w:t>
      </w:r>
      <w:r w:rsidRPr="000930DA">
        <w:rPr>
          <w:vertAlign w:val="superscript"/>
        </w:rPr>
        <w:t>2</w:t>
      </w:r>
      <w:r w:rsidR="000930DA">
        <w:rPr>
          <w:vertAlign w:val="superscript"/>
        </w:rPr>
        <w:t>)</w:t>
      </w:r>
      <w:r>
        <w:t>.</w:t>
      </w:r>
      <w:r>
        <w:rPr>
          <w:rFonts w:hint="cs"/>
          <w:rtl/>
        </w:rPr>
        <w:t xml:space="preserve"> </w:t>
      </w:r>
      <w:r>
        <w:t xml:space="preserve">Zeolites are also effective in selectively </w:t>
      </w:r>
      <w:proofErr w:type="spellStart"/>
      <w:r>
        <w:t>sorbing</w:t>
      </w:r>
      <w:proofErr w:type="spellEnd"/>
      <w:r>
        <w:t xml:space="preserve"> particular components from a mixture of molecules </w:t>
      </w:r>
      <w:r>
        <w:lastRenderedPageBreak/>
        <w:t xml:space="preserve">all individually capable of penetrating the entire zeolite. The surface of adsorption is essentially entirely internal due to the channels and cavities, which uniformly penetrate the entire volume of the adsorbent </w:t>
      </w:r>
      <w:r w:rsidR="000930DA">
        <w:rPr>
          <w:vertAlign w:val="superscript"/>
        </w:rPr>
        <w:t>(</w:t>
      </w:r>
      <w:r w:rsidRPr="000930DA">
        <w:rPr>
          <w:vertAlign w:val="superscript"/>
        </w:rPr>
        <w:t>3</w:t>
      </w:r>
      <w:r w:rsidR="000930DA">
        <w:rPr>
          <w:vertAlign w:val="superscript"/>
        </w:rPr>
        <w:t>)</w:t>
      </w:r>
      <w:r>
        <w:t xml:space="preserve">. </w:t>
      </w:r>
    </w:p>
    <w:p w:rsidR="00FE7F2B" w:rsidRDefault="00FE7F2B" w:rsidP="000930DA">
      <w:pPr>
        <w:bidi w:val="0"/>
        <w:spacing w:line="440" w:lineRule="exact"/>
        <w:ind w:firstLine="720"/>
        <w:jc w:val="both"/>
      </w:pPr>
      <w:r>
        <w:t xml:space="preserve">A property that has been utilized extensively in characterizing molecular sieve materials is the ability to adsorb selected molecule. Substantial structural information can be discerned about molecular sieve material from adsorption data. The most fundamental characteristic is the pore volume of the individual molecular sieve. Even in molecular sieves that contain a proportionally small quantity of </w:t>
      </w:r>
      <w:proofErr w:type="spellStart"/>
      <w:r>
        <w:t>cation</w:t>
      </w:r>
      <w:proofErr w:type="spellEnd"/>
      <w:r>
        <w:t xml:space="preserve"> occupying sites within the pores, change in the adsorption capacity of a given structure is observed. These changes however are dependent on the probe molecule being adsorbed </w:t>
      </w:r>
      <w:r w:rsidR="000930DA">
        <w:rPr>
          <w:vertAlign w:val="superscript"/>
        </w:rPr>
        <w:t>(</w:t>
      </w:r>
      <w:r w:rsidRPr="000930DA">
        <w:rPr>
          <w:vertAlign w:val="superscript"/>
        </w:rPr>
        <w:t>4</w:t>
      </w:r>
      <w:r w:rsidR="000930DA">
        <w:rPr>
          <w:vertAlign w:val="superscript"/>
        </w:rPr>
        <w:t>)</w:t>
      </w:r>
      <w:r>
        <w:t>.</w:t>
      </w:r>
    </w:p>
    <w:p w:rsidR="00FE7F2B" w:rsidRDefault="00FE7F2B" w:rsidP="000930DA">
      <w:pPr>
        <w:pStyle w:val="BodyTextIndent2"/>
        <w:spacing w:line="440" w:lineRule="exact"/>
        <w:ind w:left="0" w:firstLine="720"/>
        <w:jc w:val="both"/>
        <w:rPr>
          <w:rFonts w:cs="Traditional Arabic"/>
          <w:rtl/>
        </w:rPr>
      </w:pPr>
      <w:r>
        <w:rPr>
          <w:rFonts w:cs="Traditional Arabic"/>
        </w:rPr>
        <w:t xml:space="preserve">The versatility of zeolites in the control of adsorption selectivity is by changing the frame work, Si/Al ratio and the </w:t>
      </w:r>
      <w:proofErr w:type="spellStart"/>
      <w:r>
        <w:rPr>
          <w:rFonts w:cs="Traditional Arabic"/>
        </w:rPr>
        <w:t>cation</w:t>
      </w:r>
      <w:proofErr w:type="spellEnd"/>
      <w:r>
        <w:rPr>
          <w:rFonts w:cs="Traditional Arabic"/>
        </w:rPr>
        <w:t xml:space="preserve"> makes them one of the most practical classes of adsorbents. </w:t>
      </w:r>
    </w:p>
    <w:p w:rsidR="00FE7F2B" w:rsidRDefault="00FE7F2B" w:rsidP="000930DA">
      <w:pPr>
        <w:pStyle w:val="BodyTextIndent2"/>
        <w:spacing w:line="360" w:lineRule="auto"/>
        <w:ind w:left="0"/>
        <w:jc w:val="both"/>
        <w:rPr>
          <w:rFonts w:cs="Traditional Arabic"/>
        </w:rPr>
      </w:pPr>
      <w:r>
        <w:rPr>
          <w:rFonts w:cs="Traditional Arabic"/>
        </w:rPr>
        <w:t xml:space="preserve">Zeolites are high-capacity, selective adsorbent for two reasons: </w:t>
      </w:r>
    </w:p>
    <w:p w:rsidR="00FE7F2B" w:rsidRPr="00313C71" w:rsidRDefault="00FE7F2B" w:rsidP="000930DA">
      <w:pPr>
        <w:pStyle w:val="BodyTextIndent2"/>
        <w:numPr>
          <w:ilvl w:val="0"/>
          <w:numId w:val="14"/>
        </w:numPr>
        <w:spacing w:line="360" w:lineRule="auto"/>
        <w:ind w:left="360"/>
        <w:jc w:val="both"/>
        <w:rPr>
          <w:rFonts w:cs="Traditional Arabic"/>
        </w:rPr>
      </w:pPr>
      <w:r>
        <w:t>They separate molecules based upon the size and configuration of the molecule relative to the size and geometry of the main aperture of the zeolite structure.</w:t>
      </w:r>
    </w:p>
    <w:p w:rsidR="00FE7F2B" w:rsidRDefault="00FE7F2B" w:rsidP="000930DA">
      <w:pPr>
        <w:pStyle w:val="ListParagraph"/>
        <w:numPr>
          <w:ilvl w:val="0"/>
          <w:numId w:val="14"/>
        </w:numPr>
        <w:bidi w:val="0"/>
        <w:spacing w:line="360" w:lineRule="auto"/>
        <w:ind w:left="360"/>
        <w:jc w:val="both"/>
      </w:pPr>
      <w:r>
        <w:t xml:space="preserve">Zeolite adsorbs molecules, in particular these with a permanent dipole moment and which have other interaction effects, with a selectivity not found in other adsorbents </w:t>
      </w:r>
      <w:r w:rsidR="000930DA" w:rsidRPr="000930DA">
        <w:rPr>
          <w:vertAlign w:val="superscript"/>
        </w:rPr>
        <w:t>(</w:t>
      </w:r>
      <w:r w:rsidRPr="000930DA">
        <w:rPr>
          <w:vertAlign w:val="superscript"/>
        </w:rPr>
        <w:t>5</w:t>
      </w:r>
      <w:r w:rsidR="000930DA" w:rsidRPr="000930DA">
        <w:rPr>
          <w:vertAlign w:val="superscript"/>
        </w:rPr>
        <w:t>)</w:t>
      </w:r>
      <w:r>
        <w:t>.</w:t>
      </w:r>
    </w:p>
    <w:p w:rsidR="003A6537" w:rsidRDefault="00FE7F2B" w:rsidP="00BA22EC">
      <w:pPr>
        <w:bidi w:val="0"/>
        <w:spacing w:line="440" w:lineRule="exact"/>
        <w:ind w:firstLine="720"/>
        <w:jc w:val="both"/>
      </w:pPr>
      <w:r>
        <w:t>The main objectives of the present work are, synthesizing ZSM-5, -11, and –23 zeolites of high Si/Al ratio and calcula</w:t>
      </w:r>
      <w:r w:rsidR="000930DA">
        <w:t>ting the adsorption parameter (</w:t>
      </w:r>
      <w:r>
        <w:t>percent of extraction and distribution factor) for some mono and di-</w:t>
      </w:r>
      <w:proofErr w:type="spellStart"/>
      <w:r>
        <w:t>valent</w:t>
      </w:r>
      <w:proofErr w:type="spellEnd"/>
      <w:r>
        <w:t xml:space="preserve"> ions at both room and higher temperature such as 80 and 50</w:t>
      </w:r>
      <w:r w:rsidRPr="00313C71">
        <w:t xml:space="preserve"> </w:t>
      </w:r>
      <w:r>
        <w:t>ºC respectively, for selected types of zeolites catalysts.</w:t>
      </w:r>
    </w:p>
    <w:p w:rsidR="00FE7F2B" w:rsidRPr="00106273" w:rsidRDefault="00FE7F2B" w:rsidP="00106273">
      <w:pPr>
        <w:pStyle w:val="NormalWeb"/>
        <w:spacing w:line="400" w:lineRule="exact"/>
        <w:jc w:val="both"/>
        <w:rPr>
          <w:b/>
          <w:bCs/>
          <w:sz w:val="28"/>
          <w:szCs w:val="28"/>
        </w:rPr>
      </w:pPr>
      <w:r w:rsidRPr="00106273">
        <w:rPr>
          <w:b/>
          <w:bCs/>
          <w:sz w:val="28"/>
          <w:szCs w:val="28"/>
        </w:rPr>
        <w:t>2. E</w:t>
      </w:r>
      <w:r w:rsidR="00106273" w:rsidRPr="00106273">
        <w:rPr>
          <w:b/>
          <w:bCs/>
          <w:sz w:val="28"/>
          <w:szCs w:val="28"/>
        </w:rPr>
        <w:t>XPERIMENTAL</w:t>
      </w:r>
      <w:r w:rsidRPr="00106273">
        <w:rPr>
          <w:b/>
          <w:bCs/>
          <w:sz w:val="28"/>
          <w:szCs w:val="28"/>
        </w:rPr>
        <w:t xml:space="preserve"> W</w:t>
      </w:r>
      <w:r w:rsidR="00106273" w:rsidRPr="00106273">
        <w:rPr>
          <w:b/>
          <w:bCs/>
          <w:sz w:val="28"/>
          <w:szCs w:val="28"/>
        </w:rPr>
        <w:t>ORK</w:t>
      </w:r>
    </w:p>
    <w:p w:rsidR="00FE7F2B" w:rsidRPr="00106273" w:rsidRDefault="00FE7F2B" w:rsidP="00FE7F2B">
      <w:pPr>
        <w:pStyle w:val="NormalWeb"/>
        <w:spacing w:line="200" w:lineRule="exact"/>
        <w:jc w:val="both"/>
        <w:rPr>
          <w:b/>
          <w:bCs/>
          <w:sz w:val="24"/>
          <w:szCs w:val="24"/>
          <w:rtl/>
        </w:rPr>
      </w:pPr>
      <w:r w:rsidRPr="00106273">
        <w:rPr>
          <w:b/>
          <w:bCs/>
          <w:sz w:val="24"/>
          <w:szCs w:val="24"/>
        </w:rPr>
        <w:t>2.1. Materials and Chemical Compounds</w:t>
      </w:r>
    </w:p>
    <w:p w:rsidR="00FE7F2B" w:rsidRPr="00106273" w:rsidRDefault="00FE7F2B" w:rsidP="00BA22EC">
      <w:pPr>
        <w:pStyle w:val="NormalWeb"/>
        <w:spacing w:line="400" w:lineRule="exact"/>
        <w:ind w:firstLine="720"/>
        <w:jc w:val="both"/>
        <w:rPr>
          <w:b/>
          <w:bCs/>
          <w:sz w:val="24"/>
          <w:szCs w:val="24"/>
          <w:rtl/>
        </w:rPr>
      </w:pPr>
      <w:r w:rsidRPr="00106273">
        <w:rPr>
          <w:sz w:val="24"/>
          <w:szCs w:val="24"/>
        </w:rPr>
        <w:t>Zeolites ZSM-5, ZSM-11 and ZSM-23 were synthesized in a hydrothermal system containing alumina source, silica source and an organic molecule, such as sulfuric</w:t>
      </w:r>
      <w:r w:rsidR="00106273">
        <w:rPr>
          <w:sz w:val="24"/>
          <w:szCs w:val="24"/>
        </w:rPr>
        <w:t xml:space="preserve"> acid, sodium hydroxide </w:t>
      </w:r>
      <w:r w:rsidR="00106273" w:rsidRPr="00106273">
        <w:rPr>
          <w:sz w:val="24"/>
          <w:szCs w:val="24"/>
          <w:vertAlign w:val="superscript"/>
        </w:rPr>
        <w:t>(6)</w:t>
      </w:r>
      <w:r w:rsidRPr="00106273">
        <w:rPr>
          <w:sz w:val="24"/>
          <w:szCs w:val="24"/>
        </w:rPr>
        <w:t>. Other chemicals are listed in Table (1).</w:t>
      </w:r>
    </w:p>
    <w:p w:rsidR="00FE7F2B" w:rsidRPr="00106273" w:rsidRDefault="00FE7F2B" w:rsidP="00FE7F2B">
      <w:pPr>
        <w:tabs>
          <w:tab w:val="left" w:pos="360"/>
        </w:tabs>
        <w:bidi w:val="0"/>
        <w:spacing w:line="360" w:lineRule="auto"/>
        <w:jc w:val="both"/>
        <w:rPr>
          <w:b/>
          <w:bCs/>
          <w:rtl/>
        </w:rPr>
      </w:pPr>
      <w:r w:rsidRPr="00106273">
        <w:rPr>
          <w:b/>
          <w:bCs/>
        </w:rPr>
        <w:t>2.2 Catalysts and Support</w:t>
      </w:r>
    </w:p>
    <w:p w:rsidR="00FE7F2B" w:rsidRPr="00106273" w:rsidRDefault="00BA22EC" w:rsidP="00106273">
      <w:pPr>
        <w:tabs>
          <w:tab w:val="left" w:pos="360"/>
        </w:tabs>
        <w:bidi w:val="0"/>
        <w:spacing w:line="360" w:lineRule="auto"/>
        <w:jc w:val="both"/>
        <w:rPr>
          <w:b/>
          <w:bCs/>
        </w:rPr>
      </w:pPr>
      <w:r w:rsidRPr="00106273">
        <w:tab/>
      </w:r>
      <w:r w:rsidRPr="00106273">
        <w:tab/>
      </w:r>
      <w:r w:rsidR="00FE7F2B" w:rsidRPr="00106273">
        <w:t xml:space="preserve">Three different supported types of zeolites, ZSM-5, ZSM-11 and ZSM-23. They were prepared in sodium form., sodium ions were exchanged for adsorption studies  </w:t>
      </w:r>
      <w:r w:rsidR="00106273">
        <w:t>by mono-</w:t>
      </w:r>
      <w:proofErr w:type="spellStart"/>
      <w:r w:rsidR="00106273">
        <w:t>valent</w:t>
      </w:r>
      <w:proofErr w:type="spellEnd"/>
      <w:r w:rsidR="00106273">
        <w:t xml:space="preserve"> ions such as (</w:t>
      </w:r>
      <w:r w:rsidR="00FE7F2B" w:rsidRPr="00106273">
        <w:t>H</w:t>
      </w:r>
      <w:r w:rsidR="00FE7F2B" w:rsidRPr="00106273">
        <w:rPr>
          <w:vertAlign w:val="superscript"/>
        </w:rPr>
        <w:t>+</w:t>
      </w:r>
      <w:r w:rsidR="00FE7F2B" w:rsidRPr="00106273">
        <w:t>, Li</w:t>
      </w:r>
      <w:r w:rsidR="00FE7F2B" w:rsidRPr="00106273">
        <w:rPr>
          <w:vertAlign w:val="superscript"/>
        </w:rPr>
        <w:t>+</w:t>
      </w:r>
      <w:r w:rsidR="00FE7F2B" w:rsidRPr="00106273">
        <w:t>, K</w:t>
      </w:r>
      <w:r w:rsidR="00FE7F2B" w:rsidRPr="00106273">
        <w:rPr>
          <w:vertAlign w:val="superscript"/>
        </w:rPr>
        <w:t>+</w:t>
      </w:r>
      <w:r w:rsidR="00FE7F2B" w:rsidRPr="00106273">
        <w:t xml:space="preserve">, </w:t>
      </w:r>
      <w:proofErr w:type="spellStart"/>
      <w:r w:rsidR="00FE7F2B" w:rsidRPr="00106273">
        <w:t>Rb</w:t>
      </w:r>
      <w:proofErr w:type="spellEnd"/>
      <w:r w:rsidR="00FE7F2B" w:rsidRPr="00106273">
        <w:rPr>
          <w:vertAlign w:val="superscript"/>
        </w:rPr>
        <w:t>+</w:t>
      </w:r>
      <w:r w:rsidR="00FE7F2B" w:rsidRPr="00106273">
        <w:t>, Cs</w:t>
      </w:r>
      <w:r w:rsidR="00FE7F2B" w:rsidRPr="00106273">
        <w:rPr>
          <w:vertAlign w:val="superscript"/>
        </w:rPr>
        <w:t>+</w:t>
      </w:r>
      <w:r w:rsidR="00106273">
        <w:t>) and di-</w:t>
      </w:r>
      <w:proofErr w:type="spellStart"/>
      <w:r w:rsidR="00106273">
        <w:t>valent</w:t>
      </w:r>
      <w:proofErr w:type="spellEnd"/>
      <w:r w:rsidR="00106273">
        <w:t xml:space="preserve"> ions such as (</w:t>
      </w:r>
      <w:r w:rsidR="00FE7F2B" w:rsidRPr="00106273">
        <w:t>St</w:t>
      </w:r>
      <w:r w:rsidR="00FE7F2B" w:rsidRPr="00106273">
        <w:rPr>
          <w:vertAlign w:val="superscript"/>
        </w:rPr>
        <w:t>+2</w:t>
      </w:r>
      <w:r w:rsidR="00FE7F2B" w:rsidRPr="00106273">
        <w:t>, Ba</w:t>
      </w:r>
      <w:r w:rsidR="00FE7F2B" w:rsidRPr="00106273">
        <w:rPr>
          <w:vertAlign w:val="superscript"/>
        </w:rPr>
        <w:t>+2</w:t>
      </w:r>
      <w:r w:rsidR="00FE7F2B" w:rsidRPr="00106273">
        <w:t>).</w:t>
      </w:r>
    </w:p>
    <w:p w:rsidR="00E82F47" w:rsidRDefault="00E82F47" w:rsidP="00FE7F2B">
      <w:pPr>
        <w:tabs>
          <w:tab w:val="left" w:pos="360"/>
        </w:tabs>
        <w:bidi w:val="0"/>
        <w:spacing w:line="360" w:lineRule="auto"/>
        <w:jc w:val="both"/>
        <w:rPr>
          <w:b/>
          <w:bCs/>
        </w:rPr>
      </w:pPr>
    </w:p>
    <w:p w:rsidR="00FE7F2B" w:rsidRPr="00106273" w:rsidRDefault="00FE7F2B" w:rsidP="00E82F47">
      <w:pPr>
        <w:tabs>
          <w:tab w:val="left" w:pos="360"/>
        </w:tabs>
        <w:bidi w:val="0"/>
        <w:spacing w:line="360" w:lineRule="auto"/>
        <w:jc w:val="both"/>
        <w:rPr>
          <w:b/>
          <w:bCs/>
        </w:rPr>
      </w:pPr>
      <w:r w:rsidRPr="00106273">
        <w:rPr>
          <w:b/>
          <w:bCs/>
        </w:rPr>
        <w:lastRenderedPageBreak/>
        <w:t>2.3 Preparation of Zeolites Catalysts</w:t>
      </w:r>
    </w:p>
    <w:p w:rsidR="00FE7F2B" w:rsidRDefault="00FE7F2B" w:rsidP="00FE7F2B">
      <w:pPr>
        <w:bidi w:val="0"/>
        <w:rPr>
          <w:b/>
          <w:bCs/>
          <w:sz w:val="34"/>
          <w:szCs w:val="34"/>
        </w:rPr>
      </w:pPr>
      <w:r w:rsidRPr="006949E2">
        <w:rPr>
          <w:b/>
          <w:bCs/>
        </w:rPr>
        <w:t xml:space="preserve">1. </w:t>
      </w:r>
      <w:r w:rsidRPr="00A219F8">
        <w:rPr>
          <w:b/>
          <w:bCs/>
        </w:rPr>
        <w:t>Preparation of ZSM-5 Zeolite:</w:t>
      </w:r>
    </w:p>
    <w:p w:rsidR="00FE7F2B" w:rsidRDefault="00FE7F2B" w:rsidP="00BA22EC">
      <w:pPr>
        <w:bidi w:val="0"/>
        <w:spacing w:line="440" w:lineRule="exact"/>
        <w:ind w:firstLine="720"/>
        <w:jc w:val="both"/>
      </w:pPr>
      <w:r>
        <w:t>The sodium form of zeolite ZSM-5 was synthesized under conditions</w:t>
      </w:r>
      <w:r w:rsidR="00106273">
        <w:t xml:space="preserve"> described in the literature </w:t>
      </w:r>
      <w:r w:rsidR="00106273" w:rsidRPr="00106273">
        <w:rPr>
          <w:vertAlign w:val="superscript"/>
        </w:rPr>
        <w:t>(7)</w:t>
      </w:r>
      <w:r>
        <w:t xml:space="preserve">. The reaction mixture consisted of indigenous sodium aluminates, silica gel, and water and </w:t>
      </w:r>
      <w:proofErr w:type="spellStart"/>
      <w:r>
        <w:t>tetrapropyl</w:t>
      </w:r>
      <w:proofErr w:type="spellEnd"/>
      <w:r>
        <w:t xml:space="preserve"> ammonium hydroxide as template agent (specific structure-detecting).</w:t>
      </w:r>
    </w:p>
    <w:p w:rsidR="00FE7F2B" w:rsidRDefault="00FE7F2B" w:rsidP="00FE7F2B">
      <w:pPr>
        <w:bidi w:val="0"/>
        <w:spacing w:line="440" w:lineRule="exact"/>
        <w:jc w:val="both"/>
      </w:pPr>
      <w:r>
        <w:t xml:space="preserve">A silica gel solution was prepared by dissolution 11.45 </w:t>
      </w:r>
      <w:proofErr w:type="spellStart"/>
      <w:r>
        <w:t>gm</w:t>
      </w:r>
      <w:proofErr w:type="spellEnd"/>
      <w:r>
        <w:t xml:space="preserve"> of SiO</w:t>
      </w:r>
      <w:r>
        <w:rPr>
          <w:vertAlign w:val="subscript"/>
        </w:rPr>
        <w:t>2</w:t>
      </w:r>
      <w:r>
        <w:t xml:space="preserve"> in 238 ml (10%) </w:t>
      </w:r>
      <w:proofErr w:type="spellStart"/>
      <w:r>
        <w:t>tetrapropyl</w:t>
      </w:r>
      <w:proofErr w:type="spellEnd"/>
      <w:r>
        <w:t xml:space="preserve"> ammonium hydroxide. A solution of sodium aluminates was prepared by dissolving 1.6 </w:t>
      </w:r>
      <w:proofErr w:type="spellStart"/>
      <w:r>
        <w:t>gm</w:t>
      </w:r>
      <w:proofErr w:type="spellEnd"/>
      <w:r>
        <w:t xml:space="preserve"> of NaAlO</w:t>
      </w:r>
      <w:r>
        <w:rPr>
          <w:vertAlign w:val="subscript"/>
        </w:rPr>
        <w:t>2</w:t>
      </w:r>
      <w:r>
        <w:t xml:space="preserve"> in 3 ml of distilled water and was added to the previous gel. The resultant suspension was placed in a stainless steel autoclave as shown in Fig. (1), and heated at 149</w:t>
      </w:r>
      <w:r>
        <w:rPr>
          <w:vertAlign w:val="superscript"/>
        </w:rPr>
        <w:t>o</w:t>
      </w:r>
      <w:r>
        <w:t>C with stirring for 6 days. The pressure was held constant at 8.7 bars.</w:t>
      </w:r>
    </w:p>
    <w:p w:rsidR="00FE7F2B" w:rsidRDefault="00FE7F2B" w:rsidP="00106273">
      <w:pPr>
        <w:bidi w:val="0"/>
        <w:spacing w:line="440" w:lineRule="exact"/>
        <w:ind w:firstLine="720"/>
        <w:jc w:val="both"/>
      </w:pPr>
      <w:r>
        <w:t xml:space="preserve">The resultant liquor solution was cooled to room temperature, filtered off and the solid washed thoroughly with distilled water. The solid was left to dry at 110 ºC for 24hr and then </w:t>
      </w:r>
      <w:proofErr w:type="spellStart"/>
      <w:r>
        <w:t>calcined</w:t>
      </w:r>
      <w:proofErr w:type="spellEnd"/>
      <w:r>
        <w:t xml:space="preserve"> at 538 ºC for 16 hour.</w:t>
      </w:r>
    </w:p>
    <w:p w:rsidR="00FE7F2B" w:rsidRDefault="00FE7F2B" w:rsidP="00106273">
      <w:pPr>
        <w:pStyle w:val="BodyTextIndent"/>
        <w:spacing w:line="440" w:lineRule="exact"/>
        <w:ind w:left="0" w:firstLine="720"/>
        <w:jc w:val="both"/>
      </w:pPr>
      <w:r>
        <w:t xml:space="preserve">A portion of this product was subjected to X-ray analysis, which was used to characterize the prepared ZSM-5 zeolite. The identification of this structure was achieved by comparing its XRD pattern with that of the pure-standard ZSM-5. The prepared ZSM-5, which was in powder form was sieved and mixed mechanically with </w:t>
      </w:r>
      <w:proofErr w:type="spellStart"/>
      <w:r>
        <w:t>montmorellonite</w:t>
      </w:r>
      <w:proofErr w:type="spellEnd"/>
      <w:r>
        <w:t xml:space="preserve"> clay (20 %) as a binder.</w:t>
      </w:r>
    </w:p>
    <w:p w:rsidR="00FE7F2B" w:rsidRPr="00A219F8" w:rsidRDefault="00FE7F2B" w:rsidP="00FE7F2B">
      <w:pPr>
        <w:bidi w:val="0"/>
        <w:spacing w:line="355" w:lineRule="auto"/>
        <w:jc w:val="lowKashida"/>
        <w:rPr>
          <w:b/>
          <w:bCs/>
        </w:rPr>
      </w:pPr>
      <w:r w:rsidRPr="00A219F8">
        <w:rPr>
          <w:b/>
          <w:bCs/>
        </w:rPr>
        <w:t>2. Preparation of ZSM-11 Zeolite:</w:t>
      </w:r>
    </w:p>
    <w:p w:rsidR="00FE7F2B" w:rsidRDefault="00FE7F2B" w:rsidP="00F358D2">
      <w:pPr>
        <w:bidi w:val="0"/>
        <w:spacing w:line="440" w:lineRule="exact"/>
        <w:ind w:firstLine="720"/>
        <w:jc w:val="both"/>
      </w:pPr>
      <w:r>
        <w:t>The sodium form of ZSM-11 was prepared according to described literature co</w:t>
      </w:r>
      <w:r w:rsidR="00106273">
        <w:t xml:space="preserve">ndition defined in reference </w:t>
      </w:r>
      <w:r w:rsidR="00106273" w:rsidRPr="00106273">
        <w:rPr>
          <w:vertAlign w:val="superscript"/>
        </w:rPr>
        <w:t>(8)</w:t>
      </w:r>
      <w:r>
        <w:t xml:space="preserve">. The reaction mixture consisted of a silica solution, an acid alumina solution, </w:t>
      </w:r>
      <w:proofErr w:type="spellStart"/>
      <w:r>
        <w:t>benzyltrimethyl</w:t>
      </w:r>
      <w:proofErr w:type="spellEnd"/>
      <w:r>
        <w:t xml:space="preserve"> ammonium chloride and tetra butyl ammonium bromide.</w:t>
      </w:r>
    </w:p>
    <w:p w:rsidR="00FE7F2B" w:rsidRDefault="00FE7F2B" w:rsidP="00106273">
      <w:pPr>
        <w:bidi w:val="0"/>
        <w:spacing w:line="440" w:lineRule="exact"/>
        <w:ind w:firstLine="720"/>
        <w:jc w:val="both"/>
      </w:pPr>
      <w:r>
        <w:t>A silicate solution was prepared by dissolving 344 g of sodium silicate in 400 ml of distilled water. An acid alumina solution was made by adding 11.9 g of aluminum sulfate, 35 g of sulfuric acid (100</w:t>
      </w:r>
      <w:r w:rsidR="00106273">
        <w:t>%)</w:t>
      </w:r>
      <w:r>
        <w:t xml:space="preserve">, 50 g of </w:t>
      </w:r>
      <w:proofErr w:type="spellStart"/>
      <w:r>
        <w:t>benzyltrimethyl</w:t>
      </w:r>
      <w:proofErr w:type="spellEnd"/>
      <w:r>
        <w:t xml:space="preserve"> ammonium bromide and 51.5 g of </w:t>
      </w:r>
      <w:proofErr w:type="spellStart"/>
      <w:r>
        <w:t>tetrabutyl</w:t>
      </w:r>
      <w:proofErr w:type="spellEnd"/>
      <w:r>
        <w:t xml:space="preserve"> ammonium bromide to 500 ml of distilled water. These two solutions were mixed in a stainless steel autoclave as shown in Fig. (1). The resulting gel was whipped for one hour at room temperature with agitation, and then heated at 160 ºC with stirring for 60 hour. The pressure was held constant at 7.5 bars.</w:t>
      </w:r>
    </w:p>
    <w:p w:rsidR="00FE7F2B" w:rsidRDefault="00FE7F2B" w:rsidP="00106273">
      <w:pPr>
        <w:bidi w:val="0"/>
        <w:spacing w:line="440" w:lineRule="exact"/>
        <w:ind w:firstLine="720"/>
        <w:jc w:val="both"/>
      </w:pPr>
      <w:r>
        <w:t xml:space="preserve">The resultant liquor solution was cooled to room temperature, filtered off, and then solid washed thoroughly with distilled water. The solid was left to dry at 110 ºC for 2 hours and then </w:t>
      </w:r>
      <w:proofErr w:type="spellStart"/>
      <w:r>
        <w:t>calcined</w:t>
      </w:r>
      <w:proofErr w:type="spellEnd"/>
      <w:r>
        <w:t xml:space="preserve"> at 538 ºC for 16 hours.</w:t>
      </w:r>
    </w:p>
    <w:p w:rsidR="00FE7F2B" w:rsidRDefault="00FE7F2B" w:rsidP="00106273">
      <w:pPr>
        <w:bidi w:val="0"/>
        <w:spacing w:line="440" w:lineRule="exact"/>
        <w:ind w:firstLine="720"/>
        <w:jc w:val="both"/>
      </w:pPr>
      <w:r>
        <w:lastRenderedPageBreak/>
        <w:t xml:space="preserve">A portion of this product was subjected to x-ray analysis, which was used to characterize the prepared ZSM-11 zeolite. The identification of this structure was achieved by comparing its XRD pattern with that of the pure standard ZSM-11. The prepared ZSM-11, which was in powder form was sieved and mixed mechanically with </w:t>
      </w:r>
      <w:proofErr w:type="spellStart"/>
      <w:r>
        <w:t>montmorillonite</w:t>
      </w:r>
      <w:proofErr w:type="spellEnd"/>
      <w:r>
        <w:t xml:space="preserve"> clay (20 %) as a binder.</w:t>
      </w:r>
    </w:p>
    <w:p w:rsidR="00106273" w:rsidRDefault="00106273" w:rsidP="00106273">
      <w:pPr>
        <w:bidi w:val="0"/>
        <w:spacing w:line="440" w:lineRule="exact"/>
        <w:ind w:firstLine="720"/>
        <w:jc w:val="both"/>
      </w:pPr>
    </w:p>
    <w:p w:rsidR="00FE7F2B" w:rsidRPr="00A219F8" w:rsidRDefault="00FE7F2B" w:rsidP="00FE7F2B">
      <w:pPr>
        <w:bidi w:val="0"/>
        <w:spacing w:line="355" w:lineRule="auto"/>
        <w:jc w:val="lowKashida"/>
        <w:rPr>
          <w:b/>
          <w:bCs/>
        </w:rPr>
      </w:pPr>
      <w:r w:rsidRPr="00A219F8">
        <w:rPr>
          <w:b/>
          <w:bCs/>
        </w:rPr>
        <w:t>3. Preparation of ZSM-23 Zeolite:</w:t>
      </w:r>
    </w:p>
    <w:p w:rsidR="00FE7F2B" w:rsidRDefault="00FE7F2B" w:rsidP="00F358D2">
      <w:pPr>
        <w:bidi w:val="0"/>
        <w:spacing w:line="440" w:lineRule="exact"/>
        <w:ind w:firstLine="720"/>
        <w:jc w:val="both"/>
      </w:pPr>
      <w:r>
        <w:t>The sodium form of ZSM-23 zeolite was synthesized under conditions</w:t>
      </w:r>
      <w:r w:rsidR="00106273">
        <w:t xml:space="preserve"> described in the literature </w:t>
      </w:r>
      <w:r w:rsidR="00106273" w:rsidRPr="00106273">
        <w:rPr>
          <w:vertAlign w:val="superscript"/>
        </w:rPr>
        <w:t>(9)</w:t>
      </w:r>
      <w:r>
        <w:t xml:space="preserve">. The reaction mixture consisted of sodium aluminates, colloidal silica and </w:t>
      </w:r>
      <w:proofErr w:type="spellStart"/>
      <w:r>
        <w:t>pyrrolidine</w:t>
      </w:r>
      <w:proofErr w:type="spellEnd"/>
      <w:r>
        <w:t>.</w:t>
      </w:r>
    </w:p>
    <w:p w:rsidR="00FE7F2B" w:rsidRDefault="00FE7F2B" w:rsidP="00106273">
      <w:pPr>
        <w:bidi w:val="0"/>
        <w:spacing w:line="440" w:lineRule="exact"/>
        <w:ind w:firstLine="720"/>
        <w:jc w:val="both"/>
      </w:pPr>
      <w:r>
        <w:t xml:space="preserve">A solution of 3.3 g of sodium aluminates, solid of 0.68 sodium hydroxide and 59.33 ml of distilled water, then 36.4 g of </w:t>
      </w:r>
      <w:proofErr w:type="spellStart"/>
      <w:r>
        <w:t>pyrrolidine</w:t>
      </w:r>
      <w:proofErr w:type="spellEnd"/>
      <w:r>
        <w:t xml:space="preserve"> were added, followed by addition of 329.5 g of colloidal silica (30 % silica). The resultant suspension was mixed in autoclave as shown in Fig. (1) And heated at 177 ºC with stirring for 2 days. The pressure was held constant at 17 bars.</w:t>
      </w:r>
    </w:p>
    <w:p w:rsidR="00FE7F2B" w:rsidRDefault="00FE7F2B" w:rsidP="00F358D2">
      <w:pPr>
        <w:bidi w:val="0"/>
        <w:spacing w:line="440" w:lineRule="exact"/>
        <w:ind w:firstLine="720"/>
        <w:jc w:val="both"/>
      </w:pPr>
      <w:r>
        <w:t xml:space="preserve">The resultant liquor solution was cooled to room temperature, filtered off and the solid was washed thoroughly with distilled water. The solid was left in oven to lessen all expected structural water at 110 ºC for 24 hours and then </w:t>
      </w:r>
      <w:proofErr w:type="spellStart"/>
      <w:r>
        <w:t>calcined</w:t>
      </w:r>
      <w:proofErr w:type="spellEnd"/>
      <w:r>
        <w:t xml:space="preserve"> at 538 ºC for 16 hours.</w:t>
      </w:r>
    </w:p>
    <w:p w:rsidR="00FE7F2B" w:rsidRDefault="00FE7F2B" w:rsidP="00FE7F2B">
      <w:pPr>
        <w:bidi w:val="0"/>
        <w:spacing w:line="440" w:lineRule="exact"/>
        <w:jc w:val="both"/>
      </w:pPr>
      <w:r>
        <w:t xml:space="preserve">A portion of this product was subjected to x-ray analysis, which was used to characterize the prepared ZSM-23 zeolite. The identification of this structure was achieved by comparing its XRD pattern with that of and pure-standard ZSM-23. The prepared ZSM-23, which was in powder form was sieved and mixed mechanically with </w:t>
      </w:r>
      <w:proofErr w:type="spellStart"/>
      <w:r>
        <w:t>montmorillonite</w:t>
      </w:r>
      <w:proofErr w:type="spellEnd"/>
      <w:r>
        <w:t xml:space="preserve"> clay (20 %) as binder.</w:t>
      </w:r>
    </w:p>
    <w:p w:rsidR="00106273" w:rsidRDefault="00106273" w:rsidP="00106273">
      <w:pPr>
        <w:bidi w:val="0"/>
        <w:spacing w:line="440" w:lineRule="exact"/>
        <w:jc w:val="both"/>
      </w:pPr>
    </w:p>
    <w:p w:rsidR="00FE7F2B" w:rsidRDefault="00FE7F2B" w:rsidP="00106273">
      <w:pPr>
        <w:bidi w:val="0"/>
        <w:spacing w:line="360" w:lineRule="auto"/>
        <w:jc w:val="lowKashida"/>
        <w:rPr>
          <w:b/>
          <w:bCs/>
        </w:rPr>
      </w:pPr>
      <w:r>
        <w:rPr>
          <w:b/>
          <w:bCs/>
        </w:rPr>
        <w:t xml:space="preserve">2.4 </w:t>
      </w:r>
      <w:r w:rsidRPr="009124E1">
        <w:rPr>
          <w:b/>
          <w:bCs/>
        </w:rPr>
        <w:t>Adso</w:t>
      </w:r>
      <w:r>
        <w:rPr>
          <w:b/>
          <w:bCs/>
        </w:rPr>
        <w:t xml:space="preserve">rption Studies of Prepared Zeolites. </w:t>
      </w:r>
    </w:p>
    <w:p w:rsidR="00FE7F2B" w:rsidRPr="00F91989" w:rsidRDefault="00FE7F2B" w:rsidP="00106273">
      <w:pPr>
        <w:bidi w:val="0"/>
        <w:spacing w:line="360" w:lineRule="auto"/>
        <w:jc w:val="lowKashida"/>
      </w:pPr>
      <w:r>
        <w:t>The prepared zeolite are studied under different temperatures which are:</w:t>
      </w:r>
    </w:p>
    <w:p w:rsidR="00FE7F2B" w:rsidRPr="00F91989" w:rsidRDefault="00106273" w:rsidP="00FE7F2B">
      <w:pPr>
        <w:bidi w:val="0"/>
        <w:spacing w:line="440" w:lineRule="exact"/>
        <w:jc w:val="lowKashida"/>
        <w:rPr>
          <w:b/>
          <w:bCs/>
        </w:rPr>
      </w:pPr>
      <w:r>
        <w:rPr>
          <w:b/>
          <w:bCs/>
        </w:rPr>
        <w:t xml:space="preserve">2.4.1 </w:t>
      </w:r>
      <w:proofErr w:type="gramStart"/>
      <w:r w:rsidR="00FE7F2B" w:rsidRPr="00F91989">
        <w:rPr>
          <w:b/>
          <w:bCs/>
        </w:rPr>
        <w:t>At</w:t>
      </w:r>
      <w:proofErr w:type="gramEnd"/>
      <w:r w:rsidR="00FE7F2B" w:rsidRPr="00F91989">
        <w:rPr>
          <w:b/>
          <w:bCs/>
        </w:rPr>
        <w:t xml:space="preserve"> Room Temperature</w:t>
      </w:r>
    </w:p>
    <w:p w:rsidR="00FE7F2B" w:rsidRDefault="00FE7F2B" w:rsidP="00F358D2">
      <w:pPr>
        <w:bidi w:val="0"/>
        <w:spacing w:line="440" w:lineRule="exact"/>
        <w:ind w:firstLine="720"/>
        <w:jc w:val="lowKashida"/>
      </w:pPr>
      <w:r>
        <w:t xml:space="preserve">The prepared zeolites were examined for their ability for the extraction of other mono and di </w:t>
      </w:r>
      <w:proofErr w:type="spellStart"/>
      <w:r>
        <w:t>valent</w:t>
      </w:r>
      <w:proofErr w:type="spellEnd"/>
      <w:r>
        <w:t xml:space="preserve"> metal ions such as H</w:t>
      </w:r>
      <w:r>
        <w:rPr>
          <w:vertAlign w:val="superscript"/>
        </w:rPr>
        <w:t>+</w:t>
      </w:r>
      <w:r>
        <w:t>, Li</w:t>
      </w:r>
      <w:r>
        <w:rPr>
          <w:vertAlign w:val="superscript"/>
        </w:rPr>
        <w:t>+</w:t>
      </w:r>
      <w:r>
        <w:t>, K</w:t>
      </w:r>
      <w:r>
        <w:rPr>
          <w:vertAlign w:val="superscript"/>
        </w:rPr>
        <w:t>+</w:t>
      </w:r>
      <w:r>
        <w:t xml:space="preserve">, </w:t>
      </w:r>
      <w:proofErr w:type="spellStart"/>
      <w:r>
        <w:t>Rb</w:t>
      </w:r>
      <w:proofErr w:type="spellEnd"/>
      <w:r>
        <w:rPr>
          <w:vertAlign w:val="superscript"/>
        </w:rPr>
        <w:t>+</w:t>
      </w:r>
      <w:r>
        <w:t>, Cs</w:t>
      </w:r>
      <w:r>
        <w:rPr>
          <w:vertAlign w:val="superscript"/>
        </w:rPr>
        <w:t>+</w:t>
      </w:r>
      <w:r>
        <w:t>, Sr</w:t>
      </w:r>
      <w:r>
        <w:rPr>
          <w:vertAlign w:val="superscript"/>
        </w:rPr>
        <w:t>+2</w:t>
      </w:r>
      <w:r>
        <w:t xml:space="preserve"> and Ba</w:t>
      </w:r>
      <w:r>
        <w:rPr>
          <w:vertAlign w:val="superscript"/>
        </w:rPr>
        <w:t>+2</w:t>
      </w:r>
      <w:r>
        <w:t>. Lower concentration (e.g. ~ 0.01 N) of each ion was equilibrated with 1 g of the studied zeolites.</w:t>
      </w:r>
    </w:p>
    <w:p w:rsidR="00FE7F2B" w:rsidRDefault="00FE7F2B" w:rsidP="00106273">
      <w:pPr>
        <w:bidi w:val="0"/>
        <w:spacing w:line="440" w:lineRule="exact"/>
        <w:ind w:firstLine="720"/>
        <w:jc w:val="lowKashida"/>
      </w:pPr>
      <w:r>
        <w:t>14 ml from each type of above ion nitrate solution was placed in test tube and contacted with 1 g of ZSM-5, -11, -23 and by shaking the test tube and then taking sample every 15 min., centrifuge then read the absorbance at the maximum adsorption using UV-</w:t>
      </w:r>
      <w:proofErr w:type="spellStart"/>
      <w:r>
        <w:t>vis</w:t>
      </w:r>
      <w:proofErr w:type="spellEnd"/>
      <w:r>
        <w:t>-</w:t>
      </w:r>
      <w:r>
        <w:lastRenderedPageBreak/>
        <w:t>single beam spectrophotometer. Then the sample back to test tube and was repeated the procedure until the absorbance reached almost constant value. The equilibrate sample was analyzed for the remaining extracted salt using atomic absorption technique. Accordingly the percent of extraction for</w:t>
      </w:r>
      <w:r w:rsidR="00106273">
        <w:t xml:space="preserve"> each ion can be determined (10)</w:t>
      </w:r>
      <w:r>
        <w:t>.</w:t>
      </w:r>
    </w:p>
    <w:p w:rsidR="00FE7F2B" w:rsidRDefault="00FE7F2B" w:rsidP="00FE7F2B">
      <w:pPr>
        <w:bidi w:val="0"/>
        <w:jc w:val="lowKashida"/>
      </w:pPr>
    </w:p>
    <w:p w:rsidR="00FE7F2B" w:rsidRPr="006C214F" w:rsidRDefault="00FE7F2B" w:rsidP="00FE7F2B">
      <w:pPr>
        <w:bidi w:val="0"/>
        <w:jc w:val="lowKashida"/>
        <w:rPr>
          <w:b/>
          <w:bCs/>
        </w:rPr>
      </w:pPr>
      <w:r>
        <w:rPr>
          <w:b/>
          <w:bCs/>
        </w:rPr>
        <w:t>2.4.2</w:t>
      </w:r>
      <w:r w:rsidR="00F358D2">
        <w:rPr>
          <w:b/>
          <w:bCs/>
        </w:rPr>
        <w:t xml:space="preserve"> At </w:t>
      </w:r>
      <w:r w:rsidR="00F358D2">
        <w:t>(</w:t>
      </w:r>
      <w:r w:rsidRPr="00D075A4">
        <w:rPr>
          <w:b/>
          <w:bCs/>
        </w:rPr>
        <w:t>50 and 80 ºC)</w:t>
      </w:r>
      <w:r>
        <w:rPr>
          <w:b/>
          <w:bCs/>
        </w:rPr>
        <w:t xml:space="preserve"> Temperatures</w:t>
      </w:r>
    </w:p>
    <w:p w:rsidR="00FE7F2B" w:rsidRDefault="00FE7F2B" w:rsidP="00F358D2">
      <w:pPr>
        <w:bidi w:val="0"/>
        <w:spacing w:line="440" w:lineRule="exact"/>
        <w:ind w:firstLine="720"/>
        <w:jc w:val="lowKashida"/>
      </w:pPr>
      <w:r>
        <w:t>The extraction of the above mentioned mono and di</w:t>
      </w:r>
      <w:r>
        <w:rPr>
          <w:rFonts w:hint="cs"/>
          <w:rtl/>
        </w:rPr>
        <w:t>-</w:t>
      </w:r>
      <w:proofErr w:type="spellStart"/>
      <w:r>
        <w:t>valent</w:t>
      </w:r>
      <w:proofErr w:type="spellEnd"/>
      <w:r>
        <w:t xml:space="preserve"> metal ions by the prepared zeolites was studied at higher temperatures (at 80 ºC) for the mono-</w:t>
      </w:r>
      <w:proofErr w:type="spellStart"/>
      <w:r>
        <w:t>valent</w:t>
      </w:r>
      <w:proofErr w:type="spellEnd"/>
      <w:r>
        <w:t xml:space="preserve"> and (at 50 ºC) for the di-</w:t>
      </w:r>
      <w:proofErr w:type="spellStart"/>
      <w:r>
        <w:t>valent</w:t>
      </w:r>
      <w:proofErr w:type="spellEnd"/>
      <w:r>
        <w:t xml:space="preserve"> metal ions, as shown in fig (2).</w:t>
      </w:r>
    </w:p>
    <w:p w:rsidR="00FE7F2B" w:rsidRDefault="00FE7F2B" w:rsidP="00106273">
      <w:pPr>
        <w:bidi w:val="0"/>
        <w:spacing w:line="440" w:lineRule="exact"/>
        <w:ind w:firstLine="720"/>
        <w:jc w:val="lowKashida"/>
      </w:pPr>
      <w:r>
        <w:t>25 ml (0.01 N) of each type of ions (mono and di-</w:t>
      </w:r>
      <w:proofErr w:type="spellStart"/>
      <w:r>
        <w:t>valent</w:t>
      </w:r>
      <w:proofErr w:type="spellEnd"/>
      <w:r>
        <w:t>) nitrate solution was contacted with 2 g of each type of zeolites ZSM-5, -11 and -23 at reflux condition with stirring for 3 hour at 80 ºC for mono-</w:t>
      </w:r>
      <w:proofErr w:type="spellStart"/>
      <w:r>
        <w:t>valent</w:t>
      </w:r>
      <w:proofErr w:type="spellEnd"/>
      <w:r>
        <w:t xml:space="preserve"> and at 50 ºC for di-</w:t>
      </w:r>
      <w:proofErr w:type="spellStart"/>
      <w:r>
        <w:t>valent</w:t>
      </w:r>
      <w:proofErr w:type="spellEnd"/>
      <w:r>
        <w:t>. After this period sample was taken and centrifuged then the concentration was determined using atomic absorption technique. The difference shows the amount of sodium ions replaced or ions adsorbed in three types of zeolites. Accordingly the percent of extraction</w:t>
      </w:r>
      <w:r w:rsidR="00106273">
        <w:t xml:space="preserve"> for each can be calculated (10)</w:t>
      </w:r>
      <w:r>
        <w:t>.</w:t>
      </w:r>
    </w:p>
    <w:p w:rsidR="00106273" w:rsidRDefault="00106273" w:rsidP="00106273">
      <w:pPr>
        <w:bidi w:val="0"/>
        <w:spacing w:line="440" w:lineRule="exact"/>
        <w:ind w:firstLine="720"/>
        <w:jc w:val="lowKashida"/>
      </w:pPr>
    </w:p>
    <w:p w:rsidR="00FE7F2B" w:rsidRPr="00106273" w:rsidRDefault="00106273" w:rsidP="00FE7F2B">
      <w:pPr>
        <w:bidi w:val="0"/>
        <w:spacing w:line="336" w:lineRule="auto"/>
        <w:jc w:val="lowKashida"/>
        <w:rPr>
          <w:b/>
          <w:bCs/>
          <w:sz w:val="28"/>
          <w:szCs w:val="28"/>
        </w:rPr>
      </w:pPr>
      <w:r w:rsidRPr="00106273">
        <w:rPr>
          <w:b/>
          <w:bCs/>
          <w:sz w:val="28"/>
          <w:szCs w:val="28"/>
        </w:rPr>
        <w:t xml:space="preserve">3. </w:t>
      </w:r>
      <w:r>
        <w:rPr>
          <w:b/>
          <w:bCs/>
          <w:sz w:val="28"/>
          <w:szCs w:val="28"/>
        </w:rPr>
        <w:t>CALCULATION</w:t>
      </w:r>
      <w:r w:rsidR="00FE7F2B" w:rsidRPr="00106273">
        <w:rPr>
          <w:b/>
          <w:bCs/>
          <w:sz w:val="28"/>
          <w:szCs w:val="28"/>
        </w:rPr>
        <w:t>:</w:t>
      </w:r>
    </w:p>
    <w:p w:rsidR="00FE7F2B" w:rsidRDefault="00FE7F2B" w:rsidP="00106273">
      <w:pPr>
        <w:bidi w:val="0"/>
        <w:spacing w:line="336" w:lineRule="auto"/>
        <w:ind w:firstLine="720"/>
        <w:jc w:val="lowKashida"/>
      </w:pPr>
      <w:r>
        <w:t xml:space="preserve">To calculate the zeolite </w:t>
      </w:r>
      <w:proofErr w:type="spellStart"/>
      <w:r>
        <w:t>nadsorption</w:t>
      </w:r>
      <w:proofErr w:type="spellEnd"/>
      <w:r>
        <w:t xml:space="preserve"> capacity, the percent of extraction and distribution factor must be calculated. The distribution coefficient is calculated f</w:t>
      </w:r>
      <w:r w:rsidR="00106273">
        <w:t xml:space="preserve">rom the following equations </w:t>
      </w:r>
      <w:r w:rsidR="00106273" w:rsidRPr="00106273">
        <w:rPr>
          <w:vertAlign w:val="superscript"/>
        </w:rPr>
        <w:t>(11)</w:t>
      </w:r>
      <w:r>
        <w:t>:</w:t>
      </w:r>
    </w:p>
    <w:p w:rsidR="00FE7F2B" w:rsidRDefault="00FE7F2B" w:rsidP="00FE7F2B">
      <w:pPr>
        <w:bidi w:val="0"/>
        <w:spacing w:line="336" w:lineRule="auto"/>
        <w:jc w:val="lowKashida"/>
      </w:pPr>
      <w:r w:rsidRPr="000733EC">
        <w:rPr>
          <w:position w:val="-32"/>
        </w:rPr>
        <w:object w:dxaOrig="19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pt" o:ole="">
            <v:imagedata r:id="rId8" o:title=""/>
          </v:shape>
          <o:OLEObject Type="Embed" ProgID="Equation.3" ShapeID="_x0000_i1025" DrawAspect="Content" ObjectID="_1488478075" r:id="rId9"/>
        </w:object>
      </w:r>
      <w:r>
        <w:t xml:space="preserve">                                   (1)</w:t>
      </w:r>
    </w:p>
    <w:p w:rsidR="00FE7F2B" w:rsidRDefault="00FE7F2B" w:rsidP="00FE7F2B">
      <w:pPr>
        <w:tabs>
          <w:tab w:val="right" w:pos="142"/>
          <w:tab w:val="right" w:pos="709"/>
          <w:tab w:val="right" w:pos="993"/>
        </w:tabs>
        <w:bidi w:val="0"/>
        <w:spacing w:line="336" w:lineRule="auto"/>
      </w:pPr>
      <w:r w:rsidRPr="002E7587">
        <w:rPr>
          <w:position w:val="-30"/>
        </w:rPr>
        <w:object w:dxaOrig="1760" w:dyaOrig="700">
          <v:shape id="_x0000_i1026" type="#_x0000_t75" style="width:86.25pt;height:36pt" o:ole="">
            <v:imagedata r:id="rId10" o:title=""/>
          </v:shape>
          <o:OLEObject Type="Embed" ProgID="Equation.3" ShapeID="_x0000_i1026" DrawAspect="Content" ObjectID="_1488478076" r:id="rId11"/>
        </w:object>
      </w:r>
      <w:r w:rsidRPr="002E7587">
        <w:tab/>
      </w:r>
      <w:r>
        <w:t xml:space="preserve">                               (2)</w:t>
      </w:r>
      <w:r w:rsidRPr="002E7587">
        <w:tab/>
      </w:r>
      <w:r w:rsidRPr="002E7587">
        <w:tab/>
      </w:r>
      <w:proofErr w:type="gramStart"/>
      <w:r>
        <w:t>where</w:t>
      </w:r>
      <w:proofErr w:type="gramEnd"/>
      <w:r>
        <w:t>;</w:t>
      </w:r>
    </w:p>
    <w:tbl>
      <w:tblPr>
        <w:tblW w:w="4615" w:type="dxa"/>
        <w:tblInd w:w="1" w:type="dxa"/>
        <w:tblLook w:val="0000" w:firstRow="0" w:lastRow="0" w:firstColumn="0" w:lastColumn="0" w:noHBand="0" w:noVBand="0"/>
      </w:tblPr>
      <w:tblGrid>
        <w:gridCol w:w="4615"/>
      </w:tblGrid>
      <w:tr w:rsidR="00FE7F2B" w:rsidRPr="000733EC" w:rsidTr="00D4039D">
        <w:trPr>
          <w:trHeight w:val="828"/>
        </w:trPr>
        <w:tc>
          <w:tcPr>
            <w:tcW w:w="4615" w:type="dxa"/>
          </w:tcPr>
          <w:p w:rsidR="00FE7F2B" w:rsidRPr="000733EC" w:rsidRDefault="00FE7F2B" w:rsidP="00FE7F2B">
            <w:pPr>
              <w:bidi w:val="0"/>
              <w:spacing w:line="360" w:lineRule="auto"/>
            </w:pPr>
            <w:r w:rsidRPr="000733EC">
              <w:t>E %</w:t>
            </w:r>
            <w:r>
              <w:t xml:space="preserve"> = </w:t>
            </w:r>
            <w:r w:rsidRPr="000733EC">
              <w:t>Percent of extraction</w:t>
            </w:r>
            <w:r>
              <w:t>.</w:t>
            </w:r>
          </w:p>
          <w:p w:rsidR="00FE7F2B" w:rsidRPr="000733EC" w:rsidRDefault="00FE7F2B" w:rsidP="00FE7F2B">
            <w:pPr>
              <w:bidi w:val="0"/>
              <w:spacing w:line="360" w:lineRule="auto"/>
            </w:pPr>
            <w:proofErr w:type="spellStart"/>
            <w:r w:rsidRPr="000733EC">
              <w:t>Kd</w:t>
            </w:r>
            <w:proofErr w:type="spellEnd"/>
            <w:r>
              <w:t xml:space="preserve">   = </w:t>
            </w:r>
            <w:r w:rsidR="00525105" w:rsidRPr="000733EC">
              <w:t xml:space="preserve">Distribution </w:t>
            </w:r>
            <w:r w:rsidR="00525105">
              <w:t>coefficient</w:t>
            </w:r>
            <w:r>
              <w:t>.</w:t>
            </w:r>
          </w:p>
        </w:tc>
      </w:tr>
    </w:tbl>
    <w:p w:rsidR="00FE7F2B" w:rsidRDefault="00FE7F2B" w:rsidP="00FE7F2B">
      <w:pPr>
        <w:tabs>
          <w:tab w:val="right" w:pos="1560"/>
        </w:tabs>
        <w:bidi w:val="0"/>
        <w:spacing w:line="276" w:lineRule="auto"/>
        <w:jc w:val="center"/>
      </w:pPr>
      <w:proofErr w:type="spellStart"/>
      <w:r>
        <w:t>C</w:t>
      </w:r>
      <w:r>
        <w:rPr>
          <w:vertAlign w:val="subscript"/>
        </w:rPr>
        <w:t>or</w:t>
      </w:r>
      <w:proofErr w:type="spellEnd"/>
      <w:r>
        <w:t xml:space="preserve"> = concentration ions in the organic solid phase.</w:t>
      </w:r>
    </w:p>
    <w:p w:rsidR="00FE7F2B" w:rsidRDefault="00FE7F2B" w:rsidP="00FE7F2B">
      <w:pPr>
        <w:bidi w:val="0"/>
        <w:spacing w:line="276" w:lineRule="auto"/>
        <w:jc w:val="center"/>
      </w:pPr>
      <w:proofErr w:type="spellStart"/>
      <w:r>
        <w:t>C</w:t>
      </w:r>
      <w:r>
        <w:rPr>
          <w:vertAlign w:val="subscript"/>
        </w:rPr>
        <w:t>aq</w:t>
      </w:r>
      <w:proofErr w:type="spellEnd"/>
      <w:r>
        <w:rPr>
          <w:vertAlign w:val="subscript"/>
        </w:rPr>
        <w:t xml:space="preserve"> </w:t>
      </w:r>
      <w:r>
        <w:t>= concentration ions of aqueous water phase.</w:t>
      </w:r>
    </w:p>
    <w:p w:rsidR="00FE7F2B" w:rsidRPr="002E7587" w:rsidRDefault="00FE7F2B" w:rsidP="00FE7F2B">
      <w:pPr>
        <w:pStyle w:val="BodyText"/>
        <w:spacing w:line="276" w:lineRule="auto"/>
        <w:jc w:val="center"/>
      </w:pPr>
      <w:r w:rsidRPr="002E7587">
        <w:t>C</w:t>
      </w:r>
      <w:r w:rsidRPr="002E7587">
        <w:rPr>
          <w:vertAlign w:val="subscript"/>
        </w:rPr>
        <w:t xml:space="preserve">o </w:t>
      </w:r>
      <w:r w:rsidRPr="002E7587">
        <w:t>= total ion concentration in the mixture before extraction process</w:t>
      </w:r>
      <w:r>
        <w:t>.</w:t>
      </w:r>
    </w:p>
    <w:p w:rsidR="00FE7F2B" w:rsidRDefault="00FE7F2B" w:rsidP="00FE7F2B">
      <w:pPr>
        <w:bidi w:val="0"/>
        <w:spacing w:line="360" w:lineRule="auto"/>
        <w:jc w:val="lowKashida"/>
      </w:pPr>
      <w:r>
        <w:t>V = volume of aqueous phase in (ml).</w:t>
      </w:r>
    </w:p>
    <w:p w:rsidR="00FE7F2B" w:rsidRDefault="00FE7F2B" w:rsidP="00FE7F2B">
      <w:pPr>
        <w:bidi w:val="0"/>
        <w:spacing w:line="360" w:lineRule="auto"/>
        <w:jc w:val="lowKashida"/>
      </w:pPr>
      <w:r>
        <w:t>W = weight of organic solid phase in (g).</w:t>
      </w:r>
    </w:p>
    <w:p w:rsidR="00106273" w:rsidRDefault="00106273" w:rsidP="00106273">
      <w:pPr>
        <w:bidi w:val="0"/>
        <w:spacing w:line="360" w:lineRule="auto"/>
        <w:jc w:val="lowKashida"/>
        <w:rPr>
          <w:rtl/>
        </w:rPr>
      </w:pPr>
    </w:p>
    <w:p w:rsidR="009A7564" w:rsidRDefault="009A7564" w:rsidP="009A7564">
      <w:pPr>
        <w:bidi w:val="0"/>
        <w:spacing w:line="360" w:lineRule="auto"/>
        <w:jc w:val="lowKashida"/>
        <w:rPr>
          <w:rtl/>
        </w:rPr>
      </w:pPr>
    </w:p>
    <w:p w:rsidR="009A7564" w:rsidRDefault="009A7564" w:rsidP="009A7564">
      <w:pPr>
        <w:bidi w:val="0"/>
        <w:spacing w:line="360" w:lineRule="auto"/>
        <w:jc w:val="lowKashida"/>
      </w:pPr>
    </w:p>
    <w:p w:rsidR="00E82F47" w:rsidRDefault="00E82F47" w:rsidP="00E82F47">
      <w:pPr>
        <w:bidi w:val="0"/>
        <w:spacing w:line="360" w:lineRule="auto"/>
        <w:jc w:val="lowKashida"/>
      </w:pPr>
    </w:p>
    <w:p w:rsidR="00FE7F2B" w:rsidRPr="00106273" w:rsidRDefault="00106273" w:rsidP="00106273">
      <w:pPr>
        <w:tabs>
          <w:tab w:val="left" w:pos="360"/>
        </w:tabs>
        <w:bidi w:val="0"/>
        <w:spacing w:line="360" w:lineRule="auto"/>
        <w:rPr>
          <w:b/>
          <w:bCs/>
          <w:sz w:val="28"/>
          <w:szCs w:val="28"/>
        </w:rPr>
      </w:pPr>
      <w:r>
        <w:rPr>
          <w:b/>
          <w:bCs/>
          <w:sz w:val="28"/>
          <w:szCs w:val="28"/>
        </w:rPr>
        <w:lastRenderedPageBreak/>
        <w:t>4. RESULTS AND DISCUSSION</w:t>
      </w:r>
    </w:p>
    <w:p w:rsidR="00FE7F2B" w:rsidRPr="00910829" w:rsidRDefault="00FE7F2B" w:rsidP="00106273">
      <w:pPr>
        <w:bidi w:val="0"/>
        <w:spacing w:line="360" w:lineRule="auto"/>
        <w:rPr>
          <w:b/>
          <w:bCs/>
        </w:rPr>
      </w:pPr>
      <w:r>
        <w:rPr>
          <w:b/>
          <w:bCs/>
        </w:rPr>
        <w:t>1-</w:t>
      </w:r>
      <w:r w:rsidRPr="00910829">
        <w:rPr>
          <w:b/>
          <w:bCs/>
        </w:rPr>
        <w:t>X-Ray Diffraction of the Prepared Zeolites:</w:t>
      </w:r>
    </w:p>
    <w:p w:rsidR="00FE7F2B" w:rsidRPr="00910829" w:rsidRDefault="00FE7F2B" w:rsidP="00106273">
      <w:pPr>
        <w:bidi w:val="0"/>
        <w:spacing w:line="440" w:lineRule="exact"/>
        <w:ind w:firstLine="720"/>
        <w:jc w:val="both"/>
      </w:pPr>
      <w:r w:rsidRPr="00910829">
        <w:t>The zeolites of ZSM-5, -11, and –23 are known for its unusually high Si/Al ratio, high degree of thermal and acid stability, and high yield in certain catalytic conversion. All these properties make these types of zeolites suitable and import</w:t>
      </w:r>
      <w:r>
        <w:t xml:space="preserve">ant </w:t>
      </w:r>
      <w:r w:rsidR="00106273">
        <w:t xml:space="preserve">for industrial applications </w:t>
      </w:r>
      <w:r w:rsidR="00106273" w:rsidRPr="00106273">
        <w:rPr>
          <w:vertAlign w:val="superscript"/>
        </w:rPr>
        <w:t>(12)</w:t>
      </w:r>
      <w:r w:rsidRPr="00910829">
        <w:t>.</w:t>
      </w:r>
    </w:p>
    <w:p w:rsidR="00FE7F2B" w:rsidRPr="00910829" w:rsidRDefault="00FE7F2B" w:rsidP="00FE7F2B">
      <w:pPr>
        <w:bidi w:val="0"/>
        <w:spacing w:line="440" w:lineRule="exact"/>
        <w:jc w:val="both"/>
      </w:pPr>
      <w:r>
        <w:t>Figures (3, 4, and 5</w:t>
      </w:r>
      <w:r w:rsidRPr="00910829">
        <w:t>) show the XRD pattern for the prepared and standard zeolites (ZSM-5, -11, and –23).</w:t>
      </w:r>
    </w:p>
    <w:p w:rsidR="00FE7F2B" w:rsidRDefault="00FE7F2B" w:rsidP="00106273">
      <w:pPr>
        <w:pStyle w:val="BodyTextIndent2"/>
        <w:spacing w:line="440" w:lineRule="exact"/>
        <w:ind w:left="0" w:firstLine="720"/>
        <w:jc w:val="both"/>
      </w:pPr>
      <w:r w:rsidRPr="00910829">
        <w:t xml:space="preserve">The comparison of the heights of the main diffraction peaks to those characterizing best the corresponding pore reference zeolite indicate that the preparation method resulted in a material almost compatible with the crystal structure as ZSM-5, -11, and –23 zeolites. This leads to the conclusion that our preparation method gives an exact synthesized indigenous (ZSM-5, -11, and –23). Analysis of the chemical composition of prepared zeolites and reference is </w:t>
      </w:r>
      <w:r>
        <w:t>shown in table (2</w:t>
      </w:r>
      <w:r w:rsidRPr="00910829">
        <w:t>).</w:t>
      </w:r>
    </w:p>
    <w:p w:rsidR="00FE7F2B" w:rsidRDefault="00FE7F2B" w:rsidP="00106273">
      <w:pPr>
        <w:bidi w:val="0"/>
        <w:spacing w:line="440" w:lineRule="exact"/>
        <w:ind w:firstLine="720"/>
        <w:jc w:val="both"/>
      </w:pPr>
      <w:r>
        <w:t>Table (2</w:t>
      </w:r>
      <w:r w:rsidRPr="00384820">
        <w:t>) indicates that SiO</w:t>
      </w:r>
      <w:r w:rsidRPr="00384820">
        <w:rPr>
          <w:vertAlign w:val="subscript"/>
        </w:rPr>
        <w:t>2</w:t>
      </w:r>
      <w:r w:rsidRPr="00384820">
        <w:t>/Al</w:t>
      </w:r>
      <w:r w:rsidRPr="00384820">
        <w:rPr>
          <w:vertAlign w:val="subscript"/>
        </w:rPr>
        <w:t>2</w:t>
      </w:r>
      <w:r w:rsidRPr="00384820">
        <w:t>O</w:t>
      </w:r>
      <w:r w:rsidRPr="00384820">
        <w:rPr>
          <w:vertAlign w:val="subscript"/>
        </w:rPr>
        <w:t>3</w:t>
      </w:r>
      <w:r w:rsidRPr="00384820">
        <w:t xml:space="preserve"> and Na</w:t>
      </w:r>
      <w:r w:rsidRPr="00384820">
        <w:rPr>
          <w:vertAlign w:val="subscript"/>
        </w:rPr>
        <w:t>2</w:t>
      </w:r>
      <w:r w:rsidRPr="00384820">
        <w:t>O wt. %. The SiO</w:t>
      </w:r>
      <w:r w:rsidRPr="00384820">
        <w:rPr>
          <w:vertAlign w:val="subscript"/>
        </w:rPr>
        <w:t>2</w:t>
      </w:r>
      <w:r w:rsidRPr="00384820">
        <w:t>/Al</w:t>
      </w:r>
      <w:r w:rsidRPr="00384820">
        <w:rPr>
          <w:vertAlign w:val="subscript"/>
        </w:rPr>
        <w:t>2</w:t>
      </w:r>
      <w:r w:rsidRPr="00384820">
        <w:t>O</w:t>
      </w:r>
      <w:r w:rsidRPr="00384820">
        <w:rPr>
          <w:vertAlign w:val="subscript"/>
        </w:rPr>
        <w:t>3</w:t>
      </w:r>
      <w:r w:rsidRPr="00384820">
        <w:t xml:space="preserve"> molar ratio was 37.2, 84, and 94 for ZSM-5, -11, and –23 respectively which is typ</w:t>
      </w:r>
      <w:r>
        <w:t>ical</w:t>
      </w:r>
      <w:r w:rsidR="00106273">
        <w:t xml:space="preserve"> for such types of zeolites </w:t>
      </w:r>
      <w:r w:rsidR="00106273" w:rsidRPr="00106273">
        <w:rPr>
          <w:vertAlign w:val="superscript"/>
        </w:rPr>
        <w:t>(13),</w:t>
      </w:r>
      <w:r w:rsidR="00106273">
        <w:t xml:space="preserve"> </w:t>
      </w:r>
      <w:r w:rsidR="00106273" w:rsidRPr="00106273">
        <w:rPr>
          <w:vertAlign w:val="superscript"/>
        </w:rPr>
        <w:t>(14)</w:t>
      </w:r>
      <w:r>
        <w:t>.</w:t>
      </w:r>
    </w:p>
    <w:p w:rsidR="00106273" w:rsidRDefault="00106273" w:rsidP="00106273">
      <w:pPr>
        <w:bidi w:val="0"/>
        <w:spacing w:line="440" w:lineRule="exact"/>
        <w:ind w:firstLine="720"/>
        <w:jc w:val="both"/>
      </w:pPr>
    </w:p>
    <w:p w:rsidR="00FE7F2B" w:rsidRPr="006D4764" w:rsidRDefault="00FE7F2B" w:rsidP="00FE7F2B">
      <w:pPr>
        <w:bidi w:val="0"/>
        <w:rPr>
          <w:b/>
          <w:bCs/>
        </w:rPr>
      </w:pPr>
      <w:r>
        <w:rPr>
          <w:b/>
          <w:bCs/>
        </w:rPr>
        <w:t xml:space="preserve">2- </w:t>
      </w:r>
      <w:r w:rsidRPr="000D0C96">
        <w:rPr>
          <w:b/>
          <w:bCs/>
        </w:rPr>
        <w:t>Effect of Temperature on Adsorption:</w:t>
      </w:r>
    </w:p>
    <w:p w:rsidR="00FE7F2B" w:rsidRDefault="00FE7F2B" w:rsidP="00106273">
      <w:pPr>
        <w:bidi w:val="0"/>
        <w:spacing w:line="480" w:lineRule="exact"/>
        <w:ind w:firstLine="720"/>
        <w:jc w:val="both"/>
      </w:pPr>
      <w:r>
        <w:t>The effect of temperature on adsorption process (percent of Extraction) for mono and di-</w:t>
      </w:r>
      <w:proofErr w:type="spellStart"/>
      <w:r>
        <w:t>valent</w:t>
      </w:r>
      <w:proofErr w:type="spellEnd"/>
      <w:r>
        <w:t xml:space="preserve"> in ZSM-5, -11, and –23 zeolites are shown in Figs. (6) to (11) and (distribution factor) are shown in table (4) and (5).</w:t>
      </w:r>
    </w:p>
    <w:p w:rsidR="00FE7F2B" w:rsidRPr="006949E2" w:rsidRDefault="00106273" w:rsidP="00FE7F2B">
      <w:pPr>
        <w:tabs>
          <w:tab w:val="left" w:pos="360"/>
        </w:tabs>
        <w:bidi w:val="0"/>
        <w:spacing w:line="480" w:lineRule="exact"/>
        <w:jc w:val="both"/>
      </w:pPr>
      <w:r>
        <w:tab/>
      </w:r>
      <w:r>
        <w:tab/>
      </w:r>
      <w:r w:rsidR="00FE7F2B">
        <w:t>Data of these Figures shows that adsorption for mono-</w:t>
      </w:r>
      <w:proofErr w:type="spellStart"/>
      <w:r w:rsidR="00FE7F2B">
        <w:t>valent</w:t>
      </w:r>
      <w:proofErr w:type="spellEnd"/>
      <w:r w:rsidR="00FE7F2B">
        <w:t xml:space="preserve"> ions on ZSM-5, -11, and -23 catalysts at both (room - 80 ºC). It can be seen that increasing the temperature promotes an increase in the adsorption of both mono and di-</w:t>
      </w:r>
      <w:proofErr w:type="spellStart"/>
      <w:r w:rsidR="00FE7F2B">
        <w:t>valent</w:t>
      </w:r>
      <w:proofErr w:type="spellEnd"/>
      <w:r w:rsidR="00FE7F2B">
        <w:t xml:space="preserve"> ions. Partially this can be ascribed to the widening of the channels of zeolites and which make better in diffusion and sodium replacement.</w:t>
      </w:r>
    </w:p>
    <w:p w:rsidR="00FE7F2B" w:rsidRDefault="00FE7F2B" w:rsidP="00106273">
      <w:pPr>
        <w:autoSpaceDE w:val="0"/>
        <w:autoSpaceDN w:val="0"/>
        <w:bidi w:val="0"/>
        <w:adjustRightInd w:val="0"/>
        <w:spacing w:line="360" w:lineRule="auto"/>
        <w:ind w:firstLine="720"/>
        <w:jc w:val="both"/>
      </w:pPr>
      <w:r>
        <w:t>For mono-</w:t>
      </w:r>
      <w:proofErr w:type="spellStart"/>
      <w:r>
        <w:t>valent</w:t>
      </w:r>
      <w:proofErr w:type="spellEnd"/>
      <w:r>
        <w:t xml:space="preserve"> ions, the results have shown that maximum degree of adsorption (percent of extraction and distribution factor) for hydrogen (H</w:t>
      </w:r>
      <w:r>
        <w:rPr>
          <w:vertAlign w:val="superscript"/>
        </w:rPr>
        <w:t>+</w:t>
      </w:r>
      <w:r>
        <w:t>) at 80 ºC and minimum value for cesium ion.</w:t>
      </w:r>
    </w:p>
    <w:p w:rsidR="00FE7F2B" w:rsidRDefault="00FE7F2B" w:rsidP="00106273">
      <w:pPr>
        <w:bidi w:val="0"/>
        <w:spacing w:line="360" w:lineRule="auto"/>
        <w:ind w:firstLine="720"/>
        <w:jc w:val="both"/>
      </w:pPr>
      <w:r>
        <w:t xml:space="preserve">In agreement with data of </w:t>
      </w:r>
      <w:proofErr w:type="spellStart"/>
      <w:r>
        <w:t>Matel</w:t>
      </w:r>
      <w:proofErr w:type="spellEnd"/>
      <w:r>
        <w:t xml:space="preserve"> and </w:t>
      </w:r>
      <w:proofErr w:type="spellStart"/>
      <w:r>
        <w:t>Rajec</w:t>
      </w:r>
      <w:proofErr w:type="spellEnd"/>
      <w:r>
        <w:t xml:space="preserve"> [15, 16],</w:t>
      </w:r>
      <w:r>
        <w:rPr>
          <w:vertAlign w:val="superscript"/>
        </w:rPr>
        <w:t xml:space="preserve"> </w:t>
      </w:r>
      <w:r>
        <w:t>cesium, which has big ionic radius, showed lower extraction than the other mono-</w:t>
      </w:r>
      <w:proofErr w:type="spellStart"/>
      <w:r>
        <w:t>valent</w:t>
      </w:r>
      <w:proofErr w:type="spellEnd"/>
      <w:r>
        <w:t xml:space="preserve"> ions H</w:t>
      </w:r>
      <w:r>
        <w:rPr>
          <w:vertAlign w:val="superscript"/>
        </w:rPr>
        <w:t>+</w:t>
      </w:r>
      <w:r>
        <w:t>, Li</w:t>
      </w:r>
      <w:r>
        <w:rPr>
          <w:vertAlign w:val="superscript"/>
        </w:rPr>
        <w:t>+</w:t>
      </w:r>
      <w:r>
        <w:t>, K</w:t>
      </w:r>
      <w:r>
        <w:rPr>
          <w:vertAlign w:val="superscript"/>
        </w:rPr>
        <w:t>+</w:t>
      </w:r>
      <w:r>
        <w:t xml:space="preserve"> and </w:t>
      </w:r>
      <w:proofErr w:type="spellStart"/>
      <w:r>
        <w:t>Rb</w:t>
      </w:r>
      <w:proofErr w:type="spellEnd"/>
      <w:r>
        <w:rPr>
          <w:vertAlign w:val="superscript"/>
        </w:rPr>
        <w:t>+</w:t>
      </w:r>
      <w:r>
        <w:t>.</w:t>
      </w:r>
      <w:r w:rsidRPr="00310FAE">
        <w:t xml:space="preserve"> </w:t>
      </w:r>
    </w:p>
    <w:p w:rsidR="00D4039D" w:rsidRDefault="00FE7F2B" w:rsidP="00BE2386">
      <w:pPr>
        <w:autoSpaceDE w:val="0"/>
        <w:autoSpaceDN w:val="0"/>
        <w:bidi w:val="0"/>
        <w:adjustRightInd w:val="0"/>
        <w:spacing w:line="360" w:lineRule="auto"/>
        <w:ind w:firstLine="720"/>
        <w:jc w:val="both"/>
      </w:pPr>
      <w:r>
        <w:t>For di-</w:t>
      </w:r>
      <w:proofErr w:type="spellStart"/>
      <w:r>
        <w:t>valent</w:t>
      </w:r>
      <w:proofErr w:type="spellEnd"/>
      <w:r>
        <w:t xml:space="preserve"> maximum (percent of extraction and distribution factor) increasing with increase of temperature and maximum</w:t>
      </w:r>
      <w:r w:rsidR="00D4039D">
        <w:t xml:space="preserve"> values for Sr</w:t>
      </w:r>
      <w:r w:rsidR="00D4039D" w:rsidRPr="003139CB">
        <w:rPr>
          <w:vertAlign w:val="superscript"/>
        </w:rPr>
        <w:t>+2</w:t>
      </w:r>
      <w:r w:rsidR="00D4039D">
        <w:t xml:space="preserve"> ions at 50 ºC and then for Ba</w:t>
      </w:r>
      <w:r w:rsidR="00D4039D" w:rsidRPr="003139CB">
        <w:rPr>
          <w:vertAlign w:val="superscript"/>
        </w:rPr>
        <w:t>+2</w:t>
      </w:r>
      <w:r w:rsidR="00D4039D">
        <w:t xml:space="preserve"> at the </w:t>
      </w:r>
      <w:r w:rsidR="00D4039D">
        <w:lastRenderedPageBreak/>
        <w:t>same temperature compared with</w:t>
      </w:r>
      <w:r w:rsidR="00D4039D" w:rsidRPr="00C71B49">
        <w:t xml:space="preserve"> </w:t>
      </w:r>
      <w:r w:rsidR="00D4039D">
        <w:t>room temperature and the results shown in figure (9, 10, and 11) and results of (Extraction %) on Table (3). Then the yield order for three types of zeolites namely ZSM-5, -11, and –23 are:</w:t>
      </w:r>
    </w:p>
    <w:p w:rsidR="00BE2386" w:rsidRDefault="00BE2386" w:rsidP="00BE2386">
      <w:pPr>
        <w:spacing w:line="480" w:lineRule="exact"/>
        <w:jc w:val="center"/>
      </w:pPr>
      <w:r>
        <w:t>For mono-</w:t>
      </w:r>
      <w:proofErr w:type="spellStart"/>
      <w:r>
        <w:t>valent</w:t>
      </w:r>
      <w:proofErr w:type="spellEnd"/>
      <w:r>
        <w:t xml:space="preserve"> Cs &gt; </w:t>
      </w:r>
      <w:proofErr w:type="spellStart"/>
      <w:r>
        <w:t>Rb</w:t>
      </w:r>
      <w:proofErr w:type="spellEnd"/>
      <w:r>
        <w:t xml:space="preserve"> &gt; K &gt; Li &gt; H</w:t>
      </w:r>
    </w:p>
    <w:p w:rsidR="00D4039D" w:rsidRDefault="00BE2386" w:rsidP="001B7094">
      <w:pPr>
        <w:autoSpaceDE w:val="0"/>
        <w:autoSpaceDN w:val="0"/>
        <w:bidi w:val="0"/>
        <w:adjustRightInd w:val="0"/>
        <w:spacing w:line="360" w:lineRule="auto"/>
        <w:ind w:firstLine="720"/>
        <w:jc w:val="center"/>
      </w:pPr>
      <w:r>
        <w:t>For di-</w:t>
      </w:r>
      <w:proofErr w:type="spellStart"/>
      <w:r>
        <w:t>valent</w:t>
      </w:r>
      <w:proofErr w:type="spellEnd"/>
      <w:r>
        <w:t xml:space="preserve"> Ba</w:t>
      </w:r>
      <w:r>
        <w:rPr>
          <w:vertAlign w:val="superscript"/>
        </w:rPr>
        <w:t>+2</w:t>
      </w:r>
      <w:r>
        <w:t xml:space="preserve"> &gt; Sr</w:t>
      </w:r>
      <w:r>
        <w:rPr>
          <w:vertAlign w:val="superscript"/>
        </w:rPr>
        <w:t>+2</w:t>
      </w:r>
    </w:p>
    <w:p w:rsidR="00FE7F2B" w:rsidRDefault="00FE7F2B" w:rsidP="00BE2386">
      <w:pPr>
        <w:bidi w:val="0"/>
        <w:spacing w:line="480" w:lineRule="exact"/>
        <w:ind w:firstLine="720"/>
        <w:jc w:val="both"/>
      </w:pPr>
      <w:r>
        <w:t>The data obtained in this work prevail that maximum percent of extraction and distribution factors is in the order ZSM-11 &gt; ZSM-5 &gt; ZSM-23. This can be attributed to the difference in the pore structure, pore size and channel system. Since channel system in ZSM-5 has two-dimensional intersecting channel, straight (</w:t>
      </w:r>
      <w:r w:rsidR="00BE2386">
        <w:t xml:space="preserve">elliptical) and </w:t>
      </w:r>
      <w:r>
        <w:t>sinusoidal (circular). While ZSM-11 was two-dimensional intersecting both straight (elliptical). In ZSM-5 the cavities are all equivalent, where as in ZSM-11, there are two types of cavities one which is very nearly the same as that which occurs in ZSM-5, while the other is larger by 30 % volume, which accounts for the greate</w:t>
      </w:r>
      <w:r w:rsidR="00BE2386">
        <w:t xml:space="preserve">r saturation capacity of ZSM-11 </w:t>
      </w:r>
      <w:r w:rsidR="00BE2386" w:rsidRPr="00BE2386">
        <w:rPr>
          <w:vertAlign w:val="superscript"/>
        </w:rPr>
        <w:t>(17)</w:t>
      </w:r>
      <w:r>
        <w:t>. Channel system in ZSM-23 was one-dimensional none-intersecting (elliptical) channel system. Such a difference in the three types o</w:t>
      </w:r>
      <w:r w:rsidR="00BE2386">
        <w:t>f zeolites ZSM-5,</w:t>
      </w:r>
      <w:r>
        <w:t xml:space="preserve"> -11 and –23 may explains at least partially the difference in the percent of extraction and the distribution factor.</w:t>
      </w:r>
    </w:p>
    <w:p w:rsidR="001B7094" w:rsidRDefault="001B7094" w:rsidP="001B7094">
      <w:pPr>
        <w:bidi w:val="0"/>
        <w:spacing w:line="480" w:lineRule="exact"/>
        <w:ind w:firstLine="720"/>
        <w:jc w:val="both"/>
      </w:pPr>
    </w:p>
    <w:p w:rsidR="001B7094" w:rsidRPr="007F742F" w:rsidRDefault="001B7094" w:rsidP="001B7094">
      <w:pPr>
        <w:tabs>
          <w:tab w:val="left" w:pos="274"/>
        </w:tabs>
        <w:bidi w:val="0"/>
        <w:spacing w:line="440" w:lineRule="exact"/>
        <w:ind w:firstLine="3"/>
        <w:rPr>
          <w:b/>
          <w:bCs/>
        </w:rPr>
      </w:pPr>
      <w:r>
        <w:rPr>
          <w:b/>
          <w:bCs/>
          <w:sz w:val="28"/>
          <w:szCs w:val="28"/>
        </w:rPr>
        <w:t>CONCLUSIONS</w:t>
      </w:r>
    </w:p>
    <w:p w:rsidR="001B7094" w:rsidRDefault="001B7094" w:rsidP="001B7094">
      <w:pPr>
        <w:bidi w:val="0"/>
        <w:spacing w:line="440" w:lineRule="exact"/>
        <w:ind w:firstLine="720"/>
        <w:jc w:val="both"/>
      </w:pPr>
      <w:r>
        <w:t>Better percent of extraction and distribution factor was obtained at higher temperature; they increase from room temperature to 50 and 80 ºC for both the mono and di-</w:t>
      </w:r>
      <w:proofErr w:type="spellStart"/>
      <w:r>
        <w:t>valent</w:t>
      </w:r>
      <w:proofErr w:type="spellEnd"/>
      <w:r>
        <w:t xml:space="preserve"> ions. On the other hand during extraction, it was observed as the radius for mono and di-</w:t>
      </w:r>
      <w:proofErr w:type="spellStart"/>
      <w:r>
        <w:t>valent</w:t>
      </w:r>
      <w:proofErr w:type="spellEnd"/>
      <w:r>
        <w:t xml:space="preserve"> ions increases the extraction percent and distribution factor decreased in the three studied systems of zeolites ZSM-11, -5 and –23.       </w:t>
      </w:r>
    </w:p>
    <w:p w:rsidR="001B7094" w:rsidRDefault="001B7094" w:rsidP="001B7094">
      <w:pPr>
        <w:bidi w:val="0"/>
        <w:spacing w:line="440" w:lineRule="exact"/>
        <w:ind w:firstLine="720"/>
        <w:jc w:val="both"/>
      </w:pPr>
      <w:r>
        <w:t xml:space="preserve">X-ray diffraction for ZMS-5, -11 and –23 points to the presence of high degree of </w:t>
      </w:r>
      <w:proofErr w:type="spellStart"/>
      <w:r>
        <w:t>crystallinity</w:t>
      </w:r>
      <w:proofErr w:type="spellEnd"/>
      <w:r>
        <w:t xml:space="preserve"> and surface structure stability. Higher adsorption capacity, represented by percent of extraction and distribution factor, is obtained for mono and di- </w:t>
      </w:r>
      <w:proofErr w:type="spellStart"/>
      <w:r>
        <w:t>valent</w:t>
      </w:r>
      <w:proofErr w:type="spellEnd"/>
      <w:r>
        <w:t xml:space="preserve"> ions, which are obtained by ZSM-11 in both comparison with ZSM-5 and ZSM-23.</w:t>
      </w:r>
    </w:p>
    <w:p w:rsidR="00BE2386" w:rsidRPr="007F742F" w:rsidRDefault="00BE2386" w:rsidP="001B7094">
      <w:pPr>
        <w:bidi w:val="0"/>
        <w:spacing w:line="480" w:lineRule="exact"/>
        <w:jc w:val="both"/>
      </w:pPr>
    </w:p>
    <w:p w:rsidR="00144226" w:rsidRPr="00144226" w:rsidRDefault="00144226" w:rsidP="00144226">
      <w:pPr>
        <w:bidi w:val="0"/>
        <w:spacing w:line="440" w:lineRule="exact"/>
        <w:jc w:val="both"/>
        <w:rPr>
          <w:sz w:val="28"/>
          <w:szCs w:val="28"/>
        </w:rPr>
      </w:pPr>
      <w:r w:rsidRPr="00144226">
        <w:rPr>
          <w:b/>
          <w:bCs/>
          <w:sz w:val="28"/>
          <w:szCs w:val="28"/>
        </w:rPr>
        <w:t>N</w:t>
      </w:r>
      <w:r>
        <w:rPr>
          <w:b/>
          <w:bCs/>
          <w:sz w:val="28"/>
          <w:szCs w:val="28"/>
        </w:rPr>
        <w:t>OMENCLATURES</w:t>
      </w:r>
    </w:p>
    <w:tbl>
      <w:tblPr>
        <w:tblW w:w="4615" w:type="dxa"/>
        <w:jc w:val="center"/>
        <w:tblLook w:val="0000" w:firstRow="0" w:lastRow="0" w:firstColumn="0" w:lastColumn="0" w:noHBand="0" w:noVBand="0"/>
      </w:tblPr>
      <w:tblGrid>
        <w:gridCol w:w="1343"/>
        <w:gridCol w:w="34"/>
        <w:gridCol w:w="1881"/>
        <w:gridCol w:w="253"/>
        <w:gridCol w:w="1104"/>
      </w:tblGrid>
      <w:tr w:rsidR="00144226" w:rsidRPr="00144226" w:rsidTr="00144226">
        <w:trPr>
          <w:trHeight w:val="7"/>
          <w:jc w:val="center"/>
        </w:trPr>
        <w:tc>
          <w:tcPr>
            <w:tcW w:w="1343" w:type="dxa"/>
          </w:tcPr>
          <w:p w:rsidR="00144226" w:rsidRPr="00144226" w:rsidRDefault="00144226" w:rsidP="00144226">
            <w:pPr>
              <w:pStyle w:val="Heading1"/>
              <w:rPr>
                <w:rFonts w:asciiTheme="majorBidi" w:hAnsiTheme="majorBidi"/>
                <w:b/>
                <w:bCs/>
                <w:color w:val="auto"/>
                <w:sz w:val="24"/>
                <w:szCs w:val="24"/>
              </w:rPr>
            </w:pPr>
            <w:r w:rsidRPr="00144226">
              <w:rPr>
                <w:rFonts w:asciiTheme="majorBidi" w:hAnsiTheme="majorBidi"/>
                <w:b/>
                <w:bCs/>
                <w:color w:val="auto"/>
                <w:sz w:val="24"/>
                <w:szCs w:val="24"/>
              </w:rPr>
              <w:t>Notation</w:t>
            </w:r>
          </w:p>
        </w:tc>
        <w:tc>
          <w:tcPr>
            <w:tcW w:w="1915" w:type="dxa"/>
            <w:gridSpan w:val="2"/>
          </w:tcPr>
          <w:p w:rsidR="00144226" w:rsidRPr="00144226" w:rsidRDefault="00144226" w:rsidP="00144226">
            <w:pPr>
              <w:pStyle w:val="Heading1"/>
              <w:ind w:left="249" w:firstLine="3"/>
              <w:rPr>
                <w:rFonts w:asciiTheme="majorBidi" w:hAnsiTheme="majorBidi"/>
                <w:b/>
                <w:bCs/>
                <w:color w:val="auto"/>
                <w:sz w:val="24"/>
                <w:szCs w:val="24"/>
              </w:rPr>
            </w:pPr>
            <w:r w:rsidRPr="00144226">
              <w:rPr>
                <w:rFonts w:asciiTheme="majorBidi" w:hAnsiTheme="majorBidi"/>
                <w:b/>
                <w:bCs/>
                <w:color w:val="auto"/>
                <w:sz w:val="24"/>
                <w:szCs w:val="24"/>
              </w:rPr>
              <w:t>Definition</w:t>
            </w:r>
          </w:p>
        </w:tc>
        <w:tc>
          <w:tcPr>
            <w:tcW w:w="0" w:type="auto"/>
            <w:gridSpan w:val="2"/>
          </w:tcPr>
          <w:p w:rsidR="00144226" w:rsidRPr="00144226" w:rsidRDefault="00144226" w:rsidP="00144226">
            <w:pPr>
              <w:pStyle w:val="Heading1"/>
              <w:ind w:left="249" w:firstLine="3"/>
              <w:rPr>
                <w:rFonts w:asciiTheme="majorBidi" w:hAnsiTheme="majorBidi"/>
                <w:b/>
                <w:bCs/>
                <w:color w:val="auto"/>
                <w:sz w:val="24"/>
                <w:szCs w:val="24"/>
              </w:rPr>
            </w:pPr>
            <w:r w:rsidRPr="00144226">
              <w:rPr>
                <w:rFonts w:asciiTheme="majorBidi" w:hAnsiTheme="majorBidi"/>
                <w:b/>
                <w:bCs/>
                <w:color w:val="auto"/>
                <w:sz w:val="24"/>
                <w:szCs w:val="24"/>
              </w:rPr>
              <w:t>Units</w:t>
            </w:r>
          </w:p>
          <w:p w:rsidR="00144226" w:rsidRPr="00144226" w:rsidRDefault="00144226" w:rsidP="00144226">
            <w:pPr>
              <w:ind w:left="249" w:firstLine="3"/>
              <w:jc w:val="center"/>
              <w:rPr>
                <w:rFonts w:asciiTheme="majorBidi" w:hAnsiTheme="majorBidi" w:cstheme="majorBidi"/>
                <w:b/>
                <w:bCs/>
              </w:rPr>
            </w:pPr>
          </w:p>
        </w:tc>
      </w:tr>
      <w:tr w:rsidR="00144226" w:rsidRPr="00144226" w:rsidTr="00144226">
        <w:trPr>
          <w:trHeight w:val="7"/>
          <w:jc w:val="center"/>
        </w:trPr>
        <w:tc>
          <w:tcPr>
            <w:tcW w:w="1343" w:type="dxa"/>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Conc.</w:t>
            </w:r>
          </w:p>
        </w:tc>
        <w:tc>
          <w:tcPr>
            <w:tcW w:w="1915"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Concentration</w:t>
            </w:r>
          </w:p>
        </w:tc>
        <w:tc>
          <w:tcPr>
            <w:tcW w:w="0" w:type="auto"/>
            <w:gridSpan w:val="2"/>
          </w:tcPr>
          <w:p w:rsidR="00144226" w:rsidRPr="00144226" w:rsidRDefault="00144226" w:rsidP="00144226">
            <w:pPr>
              <w:ind w:left="249" w:firstLine="3"/>
              <w:jc w:val="center"/>
              <w:rPr>
                <w:rFonts w:asciiTheme="majorBidi" w:hAnsiTheme="majorBidi" w:cstheme="majorBidi"/>
                <w:vertAlign w:val="superscript"/>
              </w:rPr>
            </w:pPr>
            <w:r w:rsidRPr="00144226">
              <w:rPr>
                <w:rFonts w:asciiTheme="majorBidi" w:hAnsiTheme="majorBidi" w:cstheme="majorBidi"/>
              </w:rPr>
              <w:t>mole/m</w:t>
            </w:r>
            <w:r w:rsidRPr="00144226">
              <w:rPr>
                <w:rFonts w:asciiTheme="majorBidi" w:hAnsiTheme="majorBidi" w:cstheme="majorBidi"/>
                <w:vertAlign w:val="superscript"/>
              </w:rPr>
              <w:t>3</w:t>
            </w:r>
          </w:p>
        </w:tc>
      </w:tr>
      <w:tr w:rsidR="00144226" w:rsidRPr="00144226" w:rsidTr="00144226">
        <w:trPr>
          <w:trHeight w:val="7"/>
          <w:jc w:val="center"/>
        </w:trPr>
        <w:tc>
          <w:tcPr>
            <w:tcW w:w="1377" w:type="dxa"/>
            <w:gridSpan w:val="2"/>
          </w:tcPr>
          <w:p w:rsidR="00144226" w:rsidRPr="00144226" w:rsidRDefault="00144226" w:rsidP="00144226">
            <w:pPr>
              <w:jc w:val="center"/>
              <w:rPr>
                <w:rFonts w:asciiTheme="majorBidi" w:hAnsiTheme="majorBidi" w:cstheme="majorBidi"/>
                <w:vertAlign w:val="subscript"/>
              </w:rPr>
            </w:pPr>
            <w:r w:rsidRPr="00144226">
              <w:rPr>
                <w:rFonts w:asciiTheme="majorBidi" w:hAnsiTheme="majorBidi" w:cstheme="majorBidi"/>
              </w:rPr>
              <w:t>SiO</w:t>
            </w:r>
            <w:r w:rsidRPr="00144226">
              <w:rPr>
                <w:rFonts w:asciiTheme="majorBidi" w:hAnsiTheme="majorBidi" w:cstheme="majorBidi"/>
                <w:vertAlign w:val="subscript"/>
              </w:rPr>
              <w:t>2</w:t>
            </w:r>
            <w:r w:rsidRPr="00144226">
              <w:rPr>
                <w:rFonts w:asciiTheme="majorBidi" w:hAnsiTheme="majorBidi" w:cstheme="majorBidi"/>
              </w:rPr>
              <w:t>/Al</w:t>
            </w:r>
            <w:r w:rsidRPr="00144226">
              <w:rPr>
                <w:rFonts w:asciiTheme="majorBidi" w:hAnsiTheme="majorBidi" w:cstheme="majorBidi"/>
                <w:vertAlign w:val="subscript"/>
              </w:rPr>
              <w:t>2</w:t>
            </w:r>
            <w:r w:rsidRPr="00144226">
              <w:rPr>
                <w:rFonts w:asciiTheme="majorBidi" w:hAnsiTheme="majorBidi" w:cstheme="majorBidi"/>
              </w:rPr>
              <w:t>O</w:t>
            </w:r>
            <w:r w:rsidRPr="00144226">
              <w:rPr>
                <w:rFonts w:asciiTheme="majorBidi" w:hAnsiTheme="majorBidi" w:cstheme="majorBidi"/>
                <w:vertAlign w:val="subscript"/>
              </w:rPr>
              <w:t>3</w:t>
            </w:r>
          </w:p>
        </w:tc>
        <w:tc>
          <w:tcPr>
            <w:tcW w:w="2124"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 xml:space="preserve">Silica to alumina </w:t>
            </w:r>
            <w:r w:rsidRPr="00144226">
              <w:rPr>
                <w:rFonts w:asciiTheme="majorBidi" w:hAnsiTheme="majorBidi" w:cstheme="majorBidi"/>
              </w:rPr>
              <w:lastRenderedPageBreak/>
              <w:t>ratio</w:t>
            </w:r>
          </w:p>
        </w:tc>
        <w:tc>
          <w:tcPr>
            <w:tcW w:w="0" w:type="auto"/>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lastRenderedPageBreak/>
              <w:t>[-]</w:t>
            </w:r>
          </w:p>
        </w:tc>
      </w:tr>
      <w:tr w:rsidR="00144226" w:rsidRPr="00144226" w:rsidTr="00144226">
        <w:trPr>
          <w:trHeight w:val="7"/>
          <w:jc w:val="center"/>
        </w:trPr>
        <w:tc>
          <w:tcPr>
            <w:tcW w:w="1377"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lastRenderedPageBreak/>
              <w:t>T</w:t>
            </w:r>
          </w:p>
        </w:tc>
        <w:tc>
          <w:tcPr>
            <w:tcW w:w="2124"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Temperature</w:t>
            </w:r>
          </w:p>
        </w:tc>
        <w:tc>
          <w:tcPr>
            <w:tcW w:w="0" w:type="auto"/>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[ºC]</w:t>
            </w:r>
          </w:p>
        </w:tc>
      </w:tr>
      <w:tr w:rsidR="00144226" w:rsidRPr="00144226" w:rsidTr="00144226">
        <w:trPr>
          <w:trHeight w:val="7"/>
          <w:jc w:val="center"/>
        </w:trPr>
        <w:tc>
          <w:tcPr>
            <w:tcW w:w="1377" w:type="dxa"/>
            <w:gridSpan w:val="2"/>
          </w:tcPr>
          <w:p w:rsidR="00144226" w:rsidRPr="00144226" w:rsidRDefault="00144226" w:rsidP="00144226">
            <w:pPr>
              <w:jc w:val="center"/>
              <w:rPr>
                <w:rFonts w:asciiTheme="majorBidi" w:hAnsiTheme="majorBidi" w:cstheme="majorBidi"/>
              </w:rPr>
            </w:pPr>
            <w:proofErr w:type="spellStart"/>
            <w:r w:rsidRPr="00144226">
              <w:rPr>
                <w:rFonts w:asciiTheme="majorBidi" w:hAnsiTheme="majorBidi" w:cstheme="majorBidi"/>
              </w:rPr>
              <w:t>Wt</w:t>
            </w:r>
            <w:proofErr w:type="spellEnd"/>
            <w:r w:rsidRPr="00144226">
              <w:rPr>
                <w:rFonts w:asciiTheme="majorBidi" w:hAnsiTheme="majorBidi" w:cstheme="majorBidi"/>
              </w:rPr>
              <w:t xml:space="preserve"> %</w:t>
            </w:r>
          </w:p>
        </w:tc>
        <w:tc>
          <w:tcPr>
            <w:tcW w:w="2124"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Weight percent</w:t>
            </w:r>
          </w:p>
        </w:tc>
        <w:tc>
          <w:tcPr>
            <w:tcW w:w="0" w:type="auto"/>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w:t>
            </w:r>
          </w:p>
        </w:tc>
      </w:tr>
      <w:tr w:rsidR="00144226" w:rsidRPr="00144226" w:rsidTr="00144226">
        <w:trPr>
          <w:trHeight w:val="7"/>
          <w:jc w:val="center"/>
        </w:trPr>
        <w:tc>
          <w:tcPr>
            <w:tcW w:w="1377"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XRD</w:t>
            </w:r>
          </w:p>
        </w:tc>
        <w:tc>
          <w:tcPr>
            <w:tcW w:w="2124"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X-ray diffraction analysis</w:t>
            </w:r>
          </w:p>
        </w:tc>
        <w:tc>
          <w:tcPr>
            <w:tcW w:w="0" w:type="auto"/>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w:t>
            </w:r>
          </w:p>
        </w:tc>
      </w:tr>
      <w:tr w:rsidR="00144226" w:rsidRPr="00144226" w:rsidTr="00144226">
        <w:trPr>
          <w:trHeight w:val="7"/>
          <w:jc w:val="center"/>
        </w:trPr>
        <w:tc>
          <w:tcPr>
            <w:tcW w:w="1377"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ZSM-11</w:t>
            </w:r>
          </w:p>
        </w:tc>
        <w:tc>
          <w:tcPr>
            <w:tcW w:w="2124"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 xml:space="preserve">Group of </w:t>
            </w:r>
            <w:proofErr w:type="spellStart"/>
            <w:r w:rsidRPr="00144226">
              <w:rPr>
                <w:rFonts w:asciiTheme="majorBidi" w:hAnsiTheme="majorBidi" w:cstheme="majorBidi"/>
              </w:rPr>
              <w:t>pentasil</w:t>
            </w:r>
            <w:proofErr w:type="spellEnd"/>
            <w:r w:rsidRPr="00144226">
              <w:rPr>
                <w:rFonts w:asciiTheme="majorBidi" w:hAnsiTheme="majorBidi" w:cstheme="majorBidi"/>
              </w:rPr>
              <w:t xml:space="preserve"> zeolite number 11</w:t>
            </w:r>
          </w:p>
        </w:tc>
        <w:tc>
          <w:tcPr>
            <w:tcW w:w="0" w:type="auto"/>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w:t>
            </w:r>
          </w:p>
        </w:tc>
      </w:tr>
      <w:tr w:rsidR="00144226" w:rsidRPr="00144226" w:rsidTr="00144226">
        <w:trPr>
          <w:trHeight w:val="7"/>
          <w:jc w:val="center"/>
        </w:trPr>
        <w:tc>
          <w:tcPr>
            <w:tcW w:w="1377"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ZSM-23</w:t>
            </w:r>
          </w:p>
        </w:tc>
        <w:tc>
          <w:tcPr>
            <w:tcW w:w="2124"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 xml:space="preserve">Group of </w:t>
            </w:r>
            <w:proofErr w:type="spellStart"/>
            <w:r w:rsidRPr="00144226">
              <w:rPr>
                <w:rFonts w:asciiTheme="majorBidi" w:hAnsiTheme="majorBidi" w:cstheme="majorBidi"/>
              </w:rPr>
              <w:t>pentasil</w:t>
            </w:r>
            <w:proofErr w:type="spellEnd"/>
            <w:r w:rsidRPr="00144226">
              <w:rPr>
                <w:rFonts w:asciiTheme="majorBidi" w:hAnsiTheme="majorBidi" w:cstheme="majorBidi"/>
              </w:rPr>
              <w:t xml:space="preserve"> zeolite number 23</w:t>
            </w:r>
          </w:p>
        </w:tc>
        <w:tc>
          <w:tcPr>
            <w:tcW w:w="0" w:type="auto"/>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w:t>
            </w:r>
          </w:p>
        </w:tc>
      </w:tr>
      <w:tr w:rsidR="00144226" w:rsidRPr="00144226" w:rsidTr="00144226">
        <w:trPr>
          <w:trHeight w:val="7"/>
          <w:jc w:val="center"/>
        </w:trPr>
        <w:tc>
          <w:tcPr>
            <w:tcW w:w="1377"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ZSM-5</w:t>
            </w:r>
          </w:p>
        </w:tc>
        <w:tc>
          <w:tcPr>
            <w:tcW w:w="2124" w:type="dxa"/>
            <w:gridSpan w:val="2"/>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 xml:space="preserve">Group of </w:t>
            </w:r>
            <w:proofErr w:type="spellStart"/>
            <w:r w:rsidRPr="00144226">
              <w:rPr>
                <w:rFonts w:asciiTheme="majorBidi" w:hAnsiTheme="majorBidi" w:cstheme="majorBidi"/>
              </w:rPr>
              <w:t>pentasil</w:t>
            </w:r>
            <w:proofErr w:type="spellEnd"/>
            <w:r w:rsidRPr="00144226">
              <w:rPr>
                <w:rFonts w:asciiTheme="majorBidi" w:hAnsiTheme="majorBidi" w:cstheme="majorBidi"/>
              </w:rPr>
              <w:t xml:space="preserve"> zeolite number 5</w:t>
            </w:r>
          </w:p>
        </w:tc>
        <w:tc>
          <w:tcPr>
            <w:tcW w:w="0" w:type="auto"/>
          </w:tcPr>
          <w:p w:rsidR="00144226" w:rsidRPr="00144226" w:rsidRDefault="00144226" w:rsidP="00144226">
            <w:pPr>
              <w:jc w:val="center"/>
              <w:rPr>
                <w:rFonts w:asciiTheme="majorBidi" w:hAnsiTheme="majorBidi" w:cstheme="majorBidi"/>
              </w:rPr>
            </w:pPr>
            <w:r w:rsidRPr="00144226">
              <w:rPr>
                <w:rFonts w:asciiTheme="majorBidi" w:hAnsiTheme="majorBidi" w:cstheme="majorBidi"/>
              </w:rPr>
              <w:t>[-]</w:t>
            </w:r>
          </w:p>
          <w:p w:rsidR="00144226" w:rsidRPr="00144226" w:rsidRDefault="00144226" w:rsidP="00144226">
            <w:pPr>
              <w:jc w:val="center"/>
              <w:rPr>
                <w:rFonts w:asciiTheme="majorBidi" w:hAnsiTheme="majorBidi" w:cstheme="majorBidi"/>
              </w:rPr>
            </w:pPr>
          </w:p>
          <w:p w:rsidR="00144226" w:rsidRPr="00144226" w:rsidRDefault="00144226" w:rsidP="00144226">
            <w:pPr>
              <w:jc w:val="center"/>
              <w:rPr>
                <w:rFonts w:asciiTheme="majorBidi" w:hAnsiTheme="majorBidi" w:cstheme="majorBidi"/>
              </w:rPr>
            </w:pPr>
          </w:p>
        </w:tc>
      </w:tr>
    </w:tbl>
    <w:p w:rsidR="00FE7F2B" w:rsidRPr="00EE0A68" w:rsidRDefault="00A33914" w:rsidP="0063590A">
      <w:pPr>
        <w:tabs>
          <w:tab w:val="left" w:pos="6195"/>
        </w:tabs>
        <w:autoSpaceDE w:val="0"/>
        <w:autoSpaceDN w:val="0"/>
        <w:bidi w:val="0"/>
        <w:adjustRightInd w:val="0"/>
        <w:spacing w:line="360" w:lineRule="auto"/>
        <w:jc w:val="both"/>
        <w:rPr>
          <w:b/>
          <w:bCs/>
        </w:rPr>
      </w:pPr>
      <w:r w:rsidRPr="00EE0A68">
        <w:rPr>
          <w:b/>
          <w:bCs/>
          <w:sz w:val="28"/>
          <w:szCs w:val="28"/>
        </w:rPr>
        <w:t>REFERENCES</w:t>
      </w:r>
      <w:r w:rsidR="00144226" w:rsidRPr="00EE0A68">
        <w:rPr>
          <w:b/>
          <w:bCs/>
        </w:rPr>
        <w:tab/>
      </w:r>
    </w:p>
    <w:p w:rsidR="00A33914" w:rsidRDefault="00A33914" w:rsidP="00970AA2">
      <w:pPr>
        <w:numPr>
          <w:ilvl w:val="0"/>
          <w:numId w:val="7"/>
        </w:numPr>
        <w:bidi w:val="0"/>
        <w:spacing w:line="380" w:lineRule="exact"/>
        <w:ind w:left="360"/>
        <w:jc w:val="both"/>
      </w:pPr>
      <w:proofErr w:type="spellStart"/>
      <w:r w:rsidRPr="001C4ACF">
        <w:t>Szostak</w:t>
      </w:r>
      <w:proofErr w:type="spellEnd"/>
      <w:r w:rsidRPr="001C4ACF">
        <w:t xml:space="preserve"> R., “Molecular Sieves in Principles of Synthesis and Identifications”, </w:t>
      </w:r>
      <w:smartTag w:uri="urn:schemas-microsoft-com:office:smarttags" w:element="place">
        <w:smartTag w:uri="urn:schemas-microsoft-com:office:smarttags" w:element="State">
          <w:r w:rsidRPr="001C4ACF">
            <w:t>New York</w:t>
          </w:r>
        </w:smartTag>
      </w:smartTag>
      <w:r w:rsidRPr="001C4ACF">
        <w:t xml:space="preserve"> (1998).</w:t>
      </w:r>
    </w:p>
    <w:p w:rsidR="00A33914" w:rsidRPr="003139CB" w:rsidRDefault="00A33914" w:rsidP="00970AA2">
      <w:pPr>
        <w:pStyle w:val="BodyText"/>
        <w:numPr>
          <w:ilvl w:val="0"/>
          <w:numId w:val="7"/>
        </w:numPr>
        <w:spacing w:after="0" w:line="380" w:lineRule="exact"/>
        <w:ind w:left="360"/>
        <w:jc w:val="both"/>
        <w:rPr>
          <w:rFonts w:cs="Arabic Transparent"/>
        </w:rPr>
      </w:pPr>
      <w:r w:rsidRPr="003139CB">
        <w:rPr>
          <w:rFonts w:cs="Arabic Transparent"/>
        </w:rPr>
        <w:t xml:space="preserve">Sherman J. D., </w:t>
      </w:r>
      <w:r w:rsidRPr="00507D8D">
        <w:rPr>
          <w:rFonts w:cs="Arabic Transparent"/>
        </w:rPr>
        <w:t>“</w:t>
      </w:r>
      <w:proofErr w:type="spellStart"/>
      <w:r w:rsidRPr="00507D8D">
        <w:rPr>
          <w:rFonts w:cs="Arabic Transparent"/>
        </w:rPr>
        <w:t>Adsoprtion</w:t>
      </w:r>
      <w:proofErr w:type="spellEnd"/>
      <w:r w:rsidRPr="00507D8D">
        <w:rPr>
          <w:rFonts w:cs="Arabic Transparent"/>
        </w:rPr>
        <w:t xml:space="preserve"> and Ion Exchange Separations”,</w:t>
      </w:r>
      <w:r w:rsidRPr="003139CB">
        <w:rPr>
          <w:rFonts w:cs="Arabic Transparent"/>
        </w:rPr>
        <w:t xml:space="preserve"> </w:t>
      </w:r>
      <w:proofErr w:type="spellStart"/>
      <w:r w:rsidRPr="003139CB">
        <w:rPr>
          <w:rFonts w:cs="Arabic Transparent"/>
        </w:rPr>
        <w:t>AIChE</w:t>
      </w:r>
      <w:proofErr w:type="spellEnd"/>
      <w:r w:rsidRPr="003139CB">
        <w:rPr>
          <w:rFonts w:cs="Arabic Transparent"/>
        </w:rPr>
        <w:t xml:space="preserve"> Symposium Series, 74, 179 (1978).</w:t>
      </w:r>
    </w:p>
    <w:p w:rsidR="00A33914" w:rsidRPr="003139CB" w:rsidRDefault="00A33914" w:rsidP="00970AA2">
      <w:pPr>
        <w:pStyle w:val="BodyText"/>
        <w:numPr>
          <w:ilvl w:val="0"/>
          <w:numId w:val="7"/>
        </w:numPr>
        <w:spacing w:after="0" w:line="380" w:lineRule="exact"/>
        <w:ind w:left="360"/>
        <w:jc w:val="both"/>
        <w:rPr>
          <w:rFonts w:cs="Arabic Transparent"/>
        </w:rPr>
      </w:pPr>
      <w:smartTag w:uri="urn:schemas-microsoft-com:office:smarttags" w:element="City">
        <w:smartTag w:uri="urn:schemas-microsoft-com:office:smarttags" w:element="place">
          <w:r w:rsidRPr="003139CB">
            <w:rPr>
              <w:rFonts w:cs="Arabic Transparent"/>
            </w:rPr>
            <w:t>Dessau</w:t>
          </w:r>
        </w:smartTag>
      </w:smartTag>
      <w:r w:rsidRPr="003139CB">
        <w:rPr>
          <w:rFonts w:cs="Arabic Transparent"/>
        </w:rPr>
        <w:t xml:space="preserve"> R. M., </w:t>
      </w:r>
      <w:r w:rsidRPr="00507D8D">
        <w:rPr>
          <w:rFonts w:cs="Arabic Transparent"/>
        </w:rPr>
        <w:t>“Selective Sorption Properties of Zeolite”</w:t>
      </w:r>
      <w:r w:rsidRPr="003139CB">
        <w:rPr>
          <w:rFonts w:cs="Arabic Transparent"/>
        </w:rPr>
        <w:t>, in Flank W. H. (Ed.), Adsorption and Ion Exchange with Synthetic Zeolite, ACS Symposium Series 135 (1980).</w:t>
      </w:r>
    </w:p>
    <w:p w:rsidR="00A33914" w:rsidRPr="003139CB" w:rsidRDefault="00A33914" w:rsidP="00970AA2">
      <w:pPr>
        <w:pStyle w:val="BodyText"/>
        <w:numPr>
          <w:ilvl w:val="0"/>
          <w:numId w:val="7"/>
        </w:numPr>
        <w:tabs>
          <w:tab w:val="num" w:pos="1080"/>
        </w:tabs>
        <w:spacing w:after="0" w:line="380" w:lineRule="exact"/>
        <w:ind w:left="360"/>
        <w:jc w:val="both"/>
        <w:rPr>
          <w:rFonts w:cs="Arabic Transparent"/>
        </w:rPr>
      </w:pPr>
      <w:proofErr w:type="spellStart"/>
      <w:r w:rsidRPr="003139CB">
        <w:rPr>
          <w:rFonts w:cs="Arabic Transparent"/>
        </w:rPr>
        <w:t>Gabelica</w:t>
      </w:r>
      <w:proofErr w:type="spellEnd"/>
      <w:r w:rsidRPr="003139CB">
        <w:rPr>
          <w:rFonts w:cs="Arabic Transparent"/>
        </w:rPr>
        <w:t xml:space="preserve"> Z., and </w:t>
      </w:r>
      <w:proofErr w:type="spellStart"/>
      <w:r w:rsidRPr="003139CB">
        <w:rPr>
          <w:rFonts w:cs="Arabic Transparent"/>
        </w:rPr>
        <w:t>Valange</w:t>
      </w:r>
      <w:proofErr w:type="spellEnd"/>
      <w:r w:rsidRPr="003139CB">
        <w:rPr>
          <w:rFonts w:cs="Arabic Transparent"/>
        </w:rPr>
        <w:t xml:space="preserve"> S., </w:t>
      </w:r>
      <w:r>
        <w:rPr>
          <w:rFonts w:cs="Arabic Transparent"/>
        </w:rPr>
        <w:t xml:space="preserve">J. </w:t>
      </w:r>
      <w:proofErr w:type="spellStart"/>
      <w:r w:rsidRPr="003139CB">
        <w:rPr>
          <w:rFonts w:cs="Arabic Transparent"/>
        </w:rPr>
        <w:t>Microporous</w:t>
      </w:r>
      <w:proofErr w:type="spellEnd"/>
      <w:r w:rsidRPr="003139CB">
        <w:rPr>
          <w:rFonts w:cs="Arabic Transparent"/>
        </w:rPr>
        <w:t xml:space="preserve"> and </w:t>
      </w:r>
      <w:proofErr w:type="spellStart"/>
      <w:r w:rsidRPr="003139CB">
        <w:rPr>
          <w:rFonts w:cs="Arabic Transparent"/>
        </w:rPr>
        <w:t>Mesoporous</w:t>
      </w:r>
      <w:proofErr w:type="spellEnd"/>
      <w:r w:rsidRPr="003139CB">
        <w:rPr>
          <w:rFonts w:cs="Arabic Transparent"/>
        </w:rPr>
        <w:t xml:space="preserve"> Materials, 330 (1999).</w:t>
      </w:r>
    </w:p>
    <w:p w:rsidR="00A33914" w:rsidRDefault="00A33914" w:rsidP="00970AA2">
      <w:pPr>
        <w:pStyle w:val="BodyText"/>
        <w:numPr>
          <w:ilvl w:val="0"/>
          <w:numId w:val="7"/>
        </w:numPr>
        <w:tabs>
          <w:tab w:val="clear" w:pos="648"/>
          <w:tab w:val="num" w:pos="720"/>
          <w:tab w:val="num" w:pos="1080"/>
        </w:tabs>
        <w:spacing w:after="0" w:line="380" w:lineRule="exact"/>
        <w:ind w:left="432" w:hanging="432"/>
        <w:jc w:val="both"/>
        <w:rPr>
          <w:rFonts w:cs="Arabic Transparent"/>
        </w:rPr>
      </w:pPr>
      <w:proofErr w:type="spellStart"/>
      <w:r w:rsidRPr="003139CB">
        <w:rPr>
          <w:rFonts w:cs="Arabic Transparent"/>
        </w:rPr>
        <w:t>Breck</w:t>
      </w:r>
      <w:proofErr w:type="spellEnd"/>
      <w:r w:rsidRPr="003139CB">
        <w:rPr>
          <w:rFonts w:cs="Arabic Transparent"/>
        </w:rPr>
        <w:t xml:space="preserve"> D. W., </w:t>
      </w:r>
      <w:r w:rsidRPr="00507D8D">
        <w:rPr>
          <w:rFonts w:cs="Arabic Transparent"/>
        </w:rPr>
        <w:t>“Zeolite Molecular Sieves”,</w:t>
      </w:r>
      <w:r w:rsidRPr="003139CB">
        <w:rPr>
          <w:rFonts w:cs="Arabic Transparent"/>
        </w:rPr>
        <w:t xml:space="preserve"> John Wiley and Sons, </w:t>
      </w:r>
      <w:smartTag w:uri="urn:schemas-microsoft-com:office:smarttags" w:element="State">
        <w:smartTag w:uri="urn:schemas-microsoft-com:office:smarttags" w:element="place">
          <w:r w:rsidRPr="003139CB">
            <w:rPr>
              <w:rFonts w:cs="Arabic Transparent"/>
            </w:rPr>
            <w:t>New York</w:t>
          </w:r>
        </w:smartTag>
      </w:smartTag>
      <w:r w:rsidRPr="003139CB">
        <w:rPr>
          <w:rFonts w:cs="Arabic Transparent"/>
        </w:rPr>
        <w:t xml:space="preserve"> (1974).</w:t>
      </w:r>
    </w:p>
    <w:p w:rsidR="00970AA2" w:rsidRPr="003139CB" w:rsidRDefault="00970AA2" w:rsidP="00970AA2">
      <w:pPr>
        <w:pStyle w:val="BodyText"/>
        <w:numPr>
          <w:ilvl w:val="0"/>
          <w:numId w:val="8"/>
        </w:numPr>
        <w:tabs>
          <w:tab w:val="num" w:pos="720"/>
        </w:tabs>
        <w:spacing w:after="0" w:line="400" w:lineRule="exact"/>
        <w:ind w:left="360"/>
        <w:jc w:val="both"/>
        <w:rPr>
          <w:rFonts w:cs="Arabic Transparent"/>
        </w:rPr>
      </w:pPr>
      <w:r w:rsidRPr="003139CB">
        <w:rPr>
          <w:rFonts w:cs="Arabic Transparent"/>
        </w:rPr>
        <w:t xml:space="preserve">Thomas C. L., </w:t>
      </w:r>
      <w:r w:rsidRPr="00507D8D">
        <w:rPr>
          <w:rFonts w:cs="Arabic Transparent"/>
        </w:rPr>
        <w:t>“Catalytic Processes and Proven Catalyst”,</w:t>
      </w:r>
      <w:r w:rsidRPr="003139CB">
        <w:rPr>
          <w:rFonts w:cs="Arabic Transparent"/>
        </w:rPr>
        <w:t xml:space="preserve"> Academic Press, </w:t>
      </w:r>
      <w:smartTag w:uri="urn:schemas-microsoft-com:office:smarttags" w:element="place">
        <w:smartTag w:uri="urn:schemas-microsoft-com:office:smarttags" w:element="State">
          <w:r w:rsidRPr="003139CB">
            <w:rPr>
              <w:rFonts w:cs="Arabic Transparent"/>
            </w:rPr>
            <w:t>New York</w:t>
          </w:r>
        </w:smartTag>
      </w:smartTag>
      <w:r w:rsidRPr="003139CB">
        <w:rPr>
          <w:rFonts w:cs="Arabic Transparent"/>
        </w:rPr>
        <w:t>, (1970).</w:t>
      </w:r>
    </w:p>
    <w:p w:rsidR="00970AA2" w:rsidRPr="003139CB" w:rsidRDefault="00970AA2" w:rsidP="00970AA2">
      <w:pPr>
        <w:pStyle w:val="BodyText"/>
        <w:numPr>
          <w:ilvl w:val="0"/>
          <w:numId w:val="7"/>
        </w:numPr>
        <w:tabs>
          <w:tab w:val="clear" w:pos="648"/>
          <w:tab w:val="num" w:pos="360"/>
          <w:tab w:val="num" w:pos="720"/>
        </w:tabs>
        <w:spacing w:after="0" w:line="400" w:lineRule="exact"/>
        <w:ind w:left="432" w:hanging="432"/>
        <w:jc w:val="both"/>
        <w:rPr>
          <w:rFonts w:cs="Arabic Transparent"/>
        </w:rPr>
      </w:pPr>
      <w:proofErr w:type="spellStart"/>
      <w:r>
        <w:t>Argauer</w:t>
      </w:r>
      <w:proofErr w:type="spellEnd"/>
      <w:r>
        <w:t xml:space="preserve"> R. J., and </w:t>
      </w:r>
      <w:proofErr w:type="spellStart"/>
      <w:r>
        <w:t>Landolt</w:t>
      </w:r>
      <w:proofErr w:type="spellEnd"/>
      <w:r>
        <w:t xml:space="preserve"> G. R., U.S Patent 3,702,886 (1972)</w:t>
      </w:r>
      <w:r w:rsidRPr="003139CB">
        <w:t>.</w:t>
      </w:r>
    </w:p>
    <w:p w:rsidR="00970AA2" w:rsidRPr="003139CB" w:rsidRDefault="00970AA2" w:rsidP="00970AA2">
      <w:pPr>
        <w:pStyle w:val="BodyText"/>
        <w:numPr>
          <w:ilvl w:val="0"/>
          <w:numId w:val="7"/>
        </w:numPr>
        <w:tabs>
          <w:tab w:val="num" w:pos="720"/>
        </w:tabs>
        <w:spacing w:after="0" w:line="400" w:lineRule="exact"/>
        <w:ind w:left="360"/>
        <w:jc w:val="both"/>
        <w:rPr>
          <w:rFonts w:cs="Arabic Transparent"/>
        </w:rPr>
      </w:pPr>
      <w:r w:rsidRPr="003139CB">
        <w:rPr>
          <w:rFonts w:cs="Arabic Transparent"/>
        </w:rPr>
        <w:t xml:space="preserve">Vander G. F., </w:t>
      </w:r>
      <w:proofErr w:type="spellStart"/>
      <w:r w:rsidRPr="003139CB">
        <w:rPr>
          <w:rFonts w:cs="Arabic Transparent"/>
        </w:rPr>
        <w:t>Janson</w:t>
      </w:r>
      <w:proofErr w:type="spellEnd"/>
      <w:r w:rsidRPr="003139CB">
        <w:rPr>
          <w:rFonts w:cs="Arabic Transparent"/>
        </w:rPr>
        <w:t xml:space="preserve"> J. C., and van </w:t>
      </w:r>
      <w:proofErr w:type="spellStart"/>
      <w:r w:rsidRPr="003139CB">
        <w:rPr>
          <w:rFonts w:cs="Arabic Transparent"/>
        </w:rPr>
        <w:t>Bekkumm</w:t>
      </w:r>
      <w:proofErr w:type="spellEnd"/>
      <w:r w:rsidRPr="003139CB">
        <w:rPr>
          <w:rFonts w:cs="Arabic Transparent"/>
        </w:rPr>
        <w:t xml:space="preserve"> H., Proceeding sixth International Zeolite Conference, </w:t>
      </w:r>
      <w:smartTag w:uri="urn:schemas-microsoft-com:office:smarttags" w:element="place">
        <w:smartTag w:uri="urn:schemas-microsoft-com:office:smarttags" w:element="City">
          <w:r w:rsidRPr="003139CB">
            <w:rPr>
              <w:rFonts w:cs="Arabic Transparent"/>
            </w:rPr>
            <w:t>Reno</w:t>
          </w:r>
        </w:smartTag>
      </w:smartTag>
      <w:r w:rsidRPr="003139CB">
        <w:rPr>
          <w:rFonts w:cs="Arabic Transparent"/>
        </w:rPr>
        <w:t xml:space="preserve"> (1983).</w:t>
      </w:r>
    </w:p>
    <w:p w:rsidR="00970AA2" w:rsidRPr="003139CB" w:rsidRDefault="00970AA2" w:rsidP="00970AA2">
      <w:pPr>
        <w:pStyle w:val="BodyText"/>
        <w:numPr>
          <w:ilvl w:val="0"/>
          <w:numId w:val="7"/>
        </w:numPr>
        <w:tabs>
          <w:tab w:val="clear" w:pos="648"/>
          <w:tab w:val="num" w:pos="720"/>
        </w:tabs>
        <w:spacing w:after="0" w:line="400" w:lineRule="exact"/>
        <w:ind w:left="409" w:hanging="409"/>
        <w:jc w:val="both"/>
        <w:rPr>
          <w:rFonts w:cs="Arabic Transparent"/>
        </w:rPr>
      </w:pPr>
      <w:r>
        <w:rPr>
          <w:rFonts w:cs="Arabic Transparent"/>
        </w:rPr>
        <w:t xml:space="preserve">Plank G.A., </w:t>
      </w:r>
      <w:proofErr w:type="spellStart"/>
      <w:r>
        <w:rPr>
          <w:rFonts w:cs="Arabic Transparent"/>
        </w:rPr>
        <w:t>Rosinski</w:t>
      </w:r>
      <w:proofErr w:type="spellEnd"/>
      <w:r>
        <w:rPr>
          <w:rFonts w:cs="Arabic Transparent"/>
        </w:rPr>
        <w:t xml:space="preserve"> E.J., and Rubin M.K. U.S. Patent 4,076,842 (1978)</w:t>
      </w:r>
      <w:r w:rsidRPr="003139CB">
        <w:rPr>
          <w:rFonts w:cs="Arabic Transparent"/>
        </w:rPr>
        <w:t>.</w:t>
      </w:r>
    </w:p>
    <w:p w:rsidR="00970AA2" w:rsidRPr="003139CB" w:rsidRDefault="00970AA2" w:rsidP="00970AA2">
      <w:pPr>
        <w:pStyle w:val="BodyText"/>
        <w:numPr>
          <w:ilvl w:val="0"/>
          <w:numId w:val="7"/>
        </w:numPr>
        <w:tabs>
          <w:tab w:val="clear" w:pos="648"/>
          <w:tab w:val="num" w:pos="720"/>
        </w:tabs>
        <w:spacing w:after="0" w:line="400" w:lineRule="exact"/>
        <w:ind w:left="432" w:hanging="432"/>
        <w:jc w:val="both"/>
        <w:rPr>
          <w:rFonts w:cs="Arabic Transparent"/>
        </w:rPr>
      </w:pPr>
      <w:r w:rsidRPr="003139CB">
        <w:rPr>
          <w:rFonts w:cs="Arabic Transparent"/>
        </w:rPr>
        <w:t xml:space="preserve">John S., and Theodore U., </w:t>
      </w:r>
      <w:r w:rsidRPr="00507D8D">
        <w:rPr>
          <w:rFonts w:cs="Arabic Transparent"/>
        </w:rPr>
        <w:t>“Adsorption and Ion Exchange Progress and Future Prospects”,</w:t>
      </w:r>
      <w:r w:rsidRPr="003139CB">
        <w:rPr>
          <w:rFonts w:cs="Arabic Transparent"/>
        </w:rPr>
        <w:t xml:space="preserve"> </w:t>
      </w:r>
      <w:proofErr w:type="spellStart"/>
      <w:r w:rsidRPr="003139CB">
        <w:rPr>
          <w:rFonts w:cs="Arabic Transparent"/>
        </w:rPr>
        <w:t>AIChE</w:t>
      </w:r>
      <w:proofErr w:type="spellEnd"/>
      <w:r w:rsidRPr="003139CB">
        <w:rPr>
          <w:rFonts w:cs="Arabic Transparent"/>
        </w:rPr>
        <w:t xml:space="preserve"> J., 80, No. 233 (1984).</w:t>
      </w:r>
    </w:p>
    <w:p w:rsidR="00970AA2" w:rsidRPr="003139CB" w:rsidRDefault="00507D8D" w:rsidP="00970AA2">
      <w:pPr>
        <w:pStyle w:val="BodyText"/>
        <w:numPr>
          <w:ilvl w:val="0"/>
          <w:numId w:val="7"/>
        </w:numPr>
        <w:tabs>
          <w:tab w:val="num" w:pos="1080"/>
        </w:tabs>
        <w:spacing w:after="0" w:line="400" w:lineRule="exact"/>
        <w:ind w:left="360"/>
        <w:jc w:val="both"/>
        <w:rPr>
          <w:rFonts w:cs="Arabic Transparent"/>
        </w:rPr>
      </w:pPr>
      <w:r>
        <w:rPr>
          <w:rFonts w:cs="Arabic Transparent"/>
        </w:rPr>
        <w:t xml:space="preserve">Mohammed D. A., </w:t>
      </w:r>
      <w:proofErr w:type="spellStart"/>
      <w:r>
        <w:rPr>
          <w:rFonts w:cs="Arabic Transparent"/>
        </w:rPr>
        <w:t>Jalhoom</w:t>
      </w:r>
      <w:proofErr w:type="spellEnd"/>
      <w:r>
        <w:rPr>
          <w:rFonts w:cs="Arabic Transparent"/>
        </w:rPr>
        <w:t xml:space="preserve"> M. G.,</w:t>
      </w:r>
      <w:r w:rsidR="00970AA2" w:rsidRPr="003139CB">
        <w:rPr>
          <w:rFonts w:cs="Arabic Transparent"/>
        </w:rPr>
        <w:t xml:space="preserve"> </w:t>
      </w:r>
      <w:proofErr w:type="spellStart"/>
      <w:r w:rsidR="00970AA2" w:rsidRPr="003139CB">
        <w:rPr>
          <w:rFonts w:cs="Arabic Transparent"/>
        </w:rPr>
        <w:t>Khalaf</w:t>
      </w:r>
      <w:proofErr w:type="spellEnd"/>
      <w:r w:rsidR="00970AA2" w:rsidRPr="003139CB">
        <w:rPr>
          <w:rFonts w:cs="Arabic Transparent"/>
        </w:rPr>
        <w:t xml:space="preserve"> J. S., and Al-</w:t>
      </w:r>
      <w:proofErr w:type="spellStart"/>
      <w:r w:rsidR="00970AA2" w:rsidRPr="003139CB">
        <w:rPr>
          <w:rFonts w:cs="Arabic Transparent"/>
        </w:rPr>
        <w:t>Dellal</w:t>
      </w:r>
      <w:proofErr w:type="spellEnd"/>
      <w:r w:rsidR="00970AA2" w:rsidRPr="003139CB">
        <w:rPr>
          <w:rFonts w:cs="Arabic Transparent"/>
        </w:rPr>
        <w:t xml:space="preserve"> M. J., Basra J. Sci., Vol. 18, No. 2 (2000).</w:t>
      </w:r>
    </w:p>
    <w:p w:rsidR="00970AA2" w:rsidRDefault="00970AA2" w:rsidP="00970AA2">
      <w:pPr>
        <w:pStyle w:val="BodyText"/>
        <w:numPr>
          <w:ilvl w:val="0"/>
          <w:numId w:val="7"/>
        </w:numPr>
        <w:tabs>
          <w:tab w:val="clear" w:pos="648"/>
          <w:tab w:val="num" w:pos="720"/>
        </w:tabs>
        <w:spacing w:after="0" w:line="400" w:lineRule="exact"/>
        <w:ind w:left="432" w:hanging="432"/>
        <w:jc w:val="both"/>
        <w:rPr>
          <w:rFonts w:cs="Arabic Transparent"/>
        </w:rPr>
      </w:pPr>
      <w:proofErr w:type="spellStart"/>
      <w:r w:rsidRPr="003139CB">
        <w:rPr>
          <w:rFonts w:cs="Arabic Transparent"/>
        </w:rPr>
        <w:t>Ubaidy</w:t>
      </w:r>
      <w:proofErr w:type="spellEnd"/>
      <w:r w:rsidRPr="003139CB">
        <w:rPr>
          <w:rFonts w:cs="Arabic Transparent"/>
        </w:rPr>
        <w:t xml:space="preserve"> M. D., </w:t>
      </w:r>
      <w:r w:rsidRPr="00C134F7">
        <w:rPr>
          <w:rFonts w:cs="Arabic Transparent"/>
        </w:rPr>
        <w:t>“</w:t>
      </w:r>
      <w:r w:rsidRPr="00C134F7">
        <w:rPr>
          <w:rFonts w:cs="Arabic Transparent"/>
          <w:iCs/>
        </w:rPr>
        <w:t xml:space="preserve">Promote the Selectivity of </w:t>
      </w:r>
      <w:proofErr w:type="spellStart"/>
      <w:r w:rsidRPr="00C134F7">
        <w:rPr>
          <w:rFonts w:cs="Arabic Transparent"/>
          <w:iCs/>
        </w:rPr>
        <w:t>Pt</w:t>
      </w:r>
      <w:proofErr w:type="spellEnd"/>
      <w:r w:rsidRPr="00C134F7">
        <w:rPr>
          <w:rFonts w:cs="Arabic Transparent"/>
          <w:iCs/>
        </w:rPr>
        <w:t>-Zeolite Catalyst in the Aromatization</w:t>
      </w:r>
      <w:r w:rsidRPr="00C134F7">
        <w:rPr>
          <w:rFonts w:cs="Arabic Transparent"/>
        </w:rPr>
        <w:t>”,</w:t>
      </w:r>
      <w:r w:rsidRPr="003139CB">
        <w:rPr>
          <w:rFonts w:cs="Arabic Transparent"/>
        </w:rPr>
        <w:t xml:space="preserve"> M.Sc. Thesis, </w:t>
      </w:r>
      <w:smartTag w:uri="urn:schemas-microsoft-com:office:smarttags" w:element="PlaceType">
        <w:r w:rsidRPr="003139CB">
          <w:rPr>
            <w:rFonts w:cs="Arabic Transparent"/>
          </w:rPr>
          <w:t>University</w:t>
        </w:r>
      </w:smartTag>
      <w:r w:rsidRPr="003139CB">
        <w:rPr>
          <w:rFonts w:cs="Arabic Transparent"/>
        </w:rPr>
        <w:t xml:space="preserve"> of </w:t>
      </w:r>
      <w:smartTag w:uri="urn:schemas-microsoft-com:office:smarttags" w:element="PlaceName">
        <w:r w:rsidRPr="003139CB">
          <w:rPr>
            <w:rFonts w:cs="Arabic Transparent"/>
          </w:rPr>
          <w:t>Technology</w:t>
        </w:r>
      </w:smartTag>
      <w:r w:rsidRPr="003139CB">
        <w:rPr>
          <w:rFonts w:cs="Arabic Transparent"/>
        </w:rPr>
        <w:t xml:space="preserve">, </w:t>
      </w:r>
      <w:smartTag w:uri="urn:schemas-microsoft-com:office:smarttags" w:element="place">
        <w:smartTag w:uri="urn:schemas-microsoft-com:office:smarttags" w:element="City">
          <w:r w:rsidRPr="003139CB">
            <w:rPr>
              <w:rFonts w:cs="Arabic Transparent"/>
            </w:rPr>
            <w:t>Baghdad</w:t>
          </w:r>
        </w:smartTag>
      </w:smartTag>
      <w:r w:rsidRPr="003139CB">
        <w:rPr>
          <w:rFonts w:cs="Arabic Transparent"/>
        </w:rPr>
        <w:t xml:space="preserve"> (1994).</w:t>
      </w:r>
    </w:p>
    <w:p w:rsidR="00A33914" w:rsidRPr="00970AA2" w:rsidRDefault="00970AA2" w:rsidP="00970AA2">
      <w:pPr>
        <w:pStyle w:val="BodyText"/>
        <w:numPr>
          <w:ilvl w:val="0"/>
          <w:numId w:val="7"/>
        </w:numPr>
        <w:tabs>
          <w:tab w:val="clear" w:pos="648"/>
          <w:tab w:val="num" w:pos="720"/>
        </w:tabs>
        <w:spacing w:after="0" w:line="400" w:lineRule="exact"/>
        <w:ind w:left="432" w:hanging="432"/>
        <w:jc w:val="both"/>
        <w:rPr>
          <w:rFonts w:cs="Arabic Transparent"/>
        </w:rPr>
      </w:pPr>
      <w:r w:rsidRPr="003139CB">
        <w:t xml:space="preserve">Elian H. M., “Study the Activity of Platinum and Palladium Zeolites Supported Catalysts for </w:t>
      </w:r>
      <w:proofErr w:type="spellStart"/>
      <w:r w:rsidRPr="003139CB">
        <w:t>Hydrocrbon</w:t>
      </w:r>
      <w:proofErr w:type="spellEnd"/>
      <w:r w:rsidRPr="003139CB">
        <w:t xml:space="preserve"> Reaction”, M.Sc. Thesis, University of Technology (1998).</w:t>
      </w:r>
    </w:p>
    <w:p w:rsidR="00970AA2" w:rsidRDefault="00970AA2" w:rsidP="00EE0A68">
      <w:pPr>
        <w:pStyle w:val="BodyText"/>
        <w:numPr>
          <w:ilvl w:val="0"/>
          <w:numId w:val="7"/>
        </w:numPr>
        <w:spacing w:after="0" w:line="480" w:lineRule="exact"/>
        <w:ind w:left="360"/>
        <w:jc w:val="both"/>
        <w:rPr>
          <w:rFonts w:cs="Arabic Transparent"/>
        </w:rPr>
      </w:pPr>
      <w:r w:rsidRPr="003139CB">
        <w:rPr>
          <w:rFonts w:cs="Arabic Transparent"/>
        </w:rPr>
        <w:t>Richardson J.</w:t>
      </w:r>
      <w:r w:rsidR="00507D8D">
        <w:rPr>
          <w:rFonts w:cs="Arabic Transparent"/>
        </w:rPr>
        <w:t xml:space="preserve"> </w:t>
      </w:r>
      <w:r w:rsidRPr="003139CB">
        <w:rPr>
          <w:rFonts w:cs="Arabic Transparent"/>
        </w:rPr>
        <w:t>F.,</w:t>
      </w:r>
      <w:r w:rsidR="00EE0A68">
        <w:rPr>
          <w:rFonts w:cs="Arabic Transparent"/>
        </w:rPr>
        <w:t xml:space="preserve"> </w:t>
      </w:r>
      <w:proofErr w:type="spellStart"/>
      <w:r w:rsidR="00EE0A68">
        <w:rPr>
          <w:rFonts w:cs="Arabic Transparent"/>
        </w:rPr>
        <w:t>Harker</w:t>
      </w:r>
      <w:proofErr w:type="spellEnd"/>
      <w:r w:rsidR="00EE0A68">
        <w:rPr>
          <w:rFonts w:cs="Arabic Transparent"/>
        </w:rPr>
        <w:t xml:space="preserve"> J.H., </w:t>
      </w:r>
      <w:proofErr w:type="spellStart"/>
      <w:r w:rsidR="00EE0A68">
        <w:rPr>
          <w:rFonts w:cs="Arabic Transparent"/>
        </w:rPr>
        <w:t>Backhurst</w:t>
      </w:r>
      <w:proofErr w:type="spellEnd"/>
      <w:r w:rsidR="00EE0A68">
        <w:rPr>
          <w:rFonts w:cs="Arabic Transparent"/>
        </w:rPr>
        <w:t xml:space="preserve"> J.R., “Chemical </w:t>
      </w:r>
      <w:proofErr w:type="spellStart"/>
      <w:r w:rsidR="00EE0A68">
        <w:rPr>
          <w:rFonts w:cs="Arabic Transparent"/>
        </w:rPr>
        <w:t>Enginerring</w:t>
      </w:r>
      <w:proofErr w:type="spellEnd"/>
      <w:r w:rsidR="00EE0A68">
        <w:rPr>
          <w:rFonts w:cs="Arabic Transparent"/>
        </w:rPr>
        <w:t>”</w:t>
      </w:r>
      <w:r w:rsidRPr="003139CB">
        <w:rPr>
          <w:rFonts w:cs="Arabic Transparent"/>
        </w:rPr>
        <w:t xml:space="preserve">, </w:t>
      </w:r>
      <w:proofErr w:type="spellStart"/>
      <w:r w:rsidRPr="003139CB">
        <w:rPr>
          <w:rFonts w:cs="Arabic Transparent"/>
        </w:rPr>
        <w:t>vol</w:t>
      </w:r>
      <w:proofErr w:type="spellEnd"/>
      <w:r w:rsidRPr="003139CB">
        <w:rPr>
          <w:rFonts w:cs="Arabic Transparent"/>
        </w:rPr>
        <w:t xml:space="preserve"> (2), John Wiley and Sons, New York (2009).</w:t>
      </w:r>
    </w:p>
    <w:p w:rsidR="00970AA2" w:rsidRPr="00EE0A68" w:rsidRDefault="00970AA2" w:rsidP="00EE0A68">
      <w:pPr>
        <w:pStyle w:val="BodyText"/>
        <w:numPr>
          <w:ilvl w:val="0"/>
          <w:numId w:val="7"/>
        </w:numPr>
        <w:spacing w:after="0" w:line="480" w:lineRule="exact"/>
        <w:jc w:val="both"/>
        <w:rPr>
          <w:rFonts w:cs="Arabic Transparent"/>
        </w:rPr>
      </w:pPr>
      <w:proofErr w:type="spellStart"/>
      <w:r w:rsidRPr="003139CB">
        <w:lastRenderedPageBreak/>
        <w:t>Matel</w:t>
      </w:r>
      <w:proofErr w:type="spellEnd"/>
      <w:r w:rsidRPr="003139CB">
        <w:t xml:space="preserve"> L., and </w:t>
      </w:r>
      <w:proofErr w:type="spellStart"/>
      <w:r w:rsidRPr="003139CB">
        <w:t>Rajec</w:t>
      </w:r>
      <w:proofErr w:type="spellEnd"/>
      <w:r w:rsidRPr="003139CB">
        <w:t xml:space="preserve"> P., </w:t>
      </w:r>
      <w:r w:rsidR="00EE0A68" w:rsidRPr="00EE0A68">
        <w:t>“</w:t>
      </w:r>
      <w:r w:rsidRPr="00EE0A68">
        <w:t xml:space="preserve">Preliminary </w:t>
      </w:r>
      <w:proofErr w:type="spellStart"/>
      <w:r w:rsidRPr="00EE0A68">
        <w:t>Experimnets</w:t>
      </w:r>
      <w:proofErr w:type="spellEnd"/>
      <w:r w:rsidRPr="00EE0A68">
        <w:t xml:space="preserve"> of Radionuclides Sorption Using Zeolites from Waste Pond Water", 6</w:t>
      </w:r>
      <w:r w:rsidRPr="00EE0A68">
        <w:rPr>
          <w:vertAlign w:val="superscript"/>
        </w:rPr>
        <w:t>th</w:t>
      </w:r>
      <w:r w:rsidRPr="00EE0A68">
        <w:t xml:space="preserve"> International Conference Separation of Ionic Solutes, </w:t>
      </w:r>
      <w:proofErr w:type="spellStart"/>
      <w:r w:rsidRPr="00EE0A68">
        <w:t>Piestany</w:t>
      </w:r>
      <w:proofErr w:type="spellEnd"/>
      <w:r w:rsidRPr="00EE0A68">
        <w:t xml:space="preserve"> Spa, Slovakia, 19 (1995).</w:t>
      </w:r>
    </w:p>
    <w:p w:rsidR="00EE0A68" w:rsidRDefault="00EE0A68" w:rsidP="00EE0A68">
      <w:pPr>
        <w:pStyle w:val="BodyText"/>
        <w:numPr>
          <w:ilvl w:val="0"/>
          <w:numId w:val="7"/>
        </w:numPr>
        <w:spacing w:line="480" w:lineRule="exact"/>
        <w:jc w:val="both"/>
      </w:pPr>
      <w:r>
        <w:t xml:space="preserve">John C.M., Mark E.D., “Conductivity of Mono and Divalent </w:t>
      </w:r>
      <w:proofErr w:type="spellStart"/>
      <w:r>
        <w:t>Cations</w:t>
      </w:r>
      <w:proofErr w:type="spellEnd"/>
      <w:r>
        <w:t>”, J. Phys. Chem. C, Vol. 13 (22), PP (9870 – 9877) (2009)</w:t>
      </w:r>
      <w:r w:rsidRPr="003139CB">
        <w:t>.</w:t>
      </w:r>
    </w:p>
    <w:p w:rsidR="00EE0A68" w:rsidRPr="003C5BBE" w:rsidRDefault="00EE0A68" w:rsidP="00EE0A68">
      <w:pPr>
        <w:pStyle w:val="BodyText"/>
        <w:numPr>
          <w:ilvl w:val="0"/>
          <w:numId w:val="7"/>
        </w:numPr>
        <w:spacing w:line="480" w:lineRule="exact"/>
        <w:jc w:val="both"/>
      </w:pPr>
      <w:r>
        <w:t xml:space="preserve">Chen L. F., and </w:t>
      </w:r>
      <w:proofErr w:type="spellStart"/>
      <w:r>
        <w:t>Lovat</w:t>
      </w:r>
      <w:proofErr w:type="spellEnd"/>
      <w:r>
        <w:t xml:space="preserve"> V. C., “Temperature-Programmed Desorption of Hydrocarbon from ZSM-5, -11, and Theta-1; Part 1. N-hexane and n-octane”, J. Zeolite, Vol. 8, PP (310 – 316), July (1988).</w:t>
      </w:r>
    </w:p>
    <w:p w:rsidR="00FE7F2B" w:rsidRDefault="00FE7F2B" w:rsidP="007015B9">
      <w:pPr>
        <w:autoSpaceDE w:val="0"/>
        <w:autoSpaceDN w:val="0"/>
        <w:bidi w:val="0"/>
        <w:adjustRightInd w:val="0"/>
        <w:spacing w:line="360" w:lineRule="auto"/>
        <w:jc w:val="both"/>
      </w:pPr>
    </w:p>
    <w:p w:rsidR="00FE7F2B" w:rsidRPr="007015B9" w:rsidRDefault="007015B9" w:rsidP="00FE7F2B">
      <w:pPr>
        <w:jc w:val="center"/>
      </w:pPr>
      <w:r>
        <w:rPr>
          <w:b/>
          <w:bCs/>
        </w:rPr>
        <w:t>Table (1</w:t>
      </w:r>
      <w:r w:rsidR="00FE7F2B" w:rsidRPr="00036FE2">
        <w:rPr>
          <w:b/>
          <w:bCs/>
        </w:rPr>
        <w:t>)</w:t>
      </w:r>
      <w:r>
        <w:rPr>
          <w:b/>
          <w:bCs/>
        </w:rPr>
        <w:t>:</w:t>
      </w:r>
      <w:r w:rsidR="00FE7F2B" w:rsidRPr="00036FE2">
        <w:rPr>
          <w:b/>
          <w:bCs/>
        </w:rPr>
        <w:t xml:space="preserve"> </w:t>
      </w:r>
      <w:r w:rsidR="00FE7F2B" w:rsidRPr="007015B9">
        <w:t>Chemical Components</w:t>
      </w:r>
      <w:r w:rsidRPr="007015B9">
        <w:t>.</w:t>
      </w:r>
    </w:p>
    <w:p w:rsidR="00FE7F2B" w:rsidRPr="00610D7D" w:rsidRDefault="00FE7F2B" w:rsidP="00FE7F2B">
      <w:pPr>
        <w:jc w:val="center"/>
        <w:rPr>
          <w:b/>
          <w:bCs/>
        </w:rPr>
      </w:pP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000" w:firstRow="0" w:lastRow="0" w:firstColumn="0" w:lastColumn="0" w:noHBand="0" w:noVBand="0"/>
      </w:tblPr>
      <w:tblGrid>
        <w:gridCol w:w="570"/>
        <w:gridCol w:w="3716"/>
        <w:gridCol w:w="956"/>
        <w:gridCol w:w="2009"/>
      </w:tblGrid>
      <w:tr w:rsidR="00FE7F2B" w:rsidTr="00D4039D">
        <w:trPr>
          <w:jc w:val="center"/>
        </w:trPr>
        <w:tc>
          <w:tcPr>
            <w:tcW w:w="0" w:type="auto"/>
            <w:tcBorders>
              <w:top w:val="thickThinSmallGap" w:sz="24" w:space="0" w:color="auto"/>
              <w:bottom w:val="single" w:sz="18" w:space="0" w:color="auto"/>
            </w:tcBorders>
            <w:vAlign w:val="center"/>
          </w:tcPr>
          <w:p w:rsidR="00FE7F2B" w:rsidRPr="00A4757E" w:rsidRDefault="00FE7F2B" w:rsidP="00D4039D">
            <w:pPr>
              <w:jc w:val="center"/>
              <w:rPr>
                <w:b/>
                <w:bCs/>
              </w:rPr>
            </w:pPr>
            <w:r w:rsidRPr="00A4757E">
              <w:rPr>
                <w:b/>
                <w:bCs/>
              </w:rPr>
              <w:t>No.</w:t>
            </w:r>
          </w:p>
        </w:tc>
        <w:tc>
          <w:tcPr>
            <w:tcW w:w="0" w:type="auto"/>
            <w:tcBorders>
              <w:top w:val="thickThinSmallGap" w:sz="24" w:space="0" w:color="auto"/>
              <w:bottom w:val="single" w:sz="18" w:space="0" w:color="auto"/>
            </w:tcBorders>
            <w:vAlign w:val="center"/>
          </w:tcPr>
          <w:p w:rsidR="00FE7F2B" w:rsidRPr="00507D8D" w:rsidRDefault="00FE7F2B" w:rsidP="007015B9">
            <w:pPr>
              <w:pStyle w:val="Heading3"/>
              <w:jc w:val="center"/>
              <w:rPr>
                <w:rFonts w:asciiTheme="majorBidi" w:hAnsiTheme="majorBidi"/>
                <w:b/>
                <w:bCs/>
                <w:color w:val="auto"/>
              </w:rPr>
            </w:pPr>
            <w:r w:rsidRPr="00507D8D">
              <w:rPr>
                <w:rFonts w:asciiTheme="majorBidi" w:hAnsiTheme="majorBidi"/>
                <w:b/>
                <w:bCs/>
                <w:color w:val="auto"/>
              </w:rPr>
              <w:t>Compound</w:t>
            </w:r>
          </w:p>
        </w:tc>
        <w:tc>
          <w:tcPr>
            <w:tcW w:w="0" w:type="auto"/>
            <w:tcBorders>
              <w:top w:val="thickThinSmallGap" w:sz="24" w:space="0" w:color="auto"/>
              <w:bottom w:val="single" w:sz="18" w:space="0" w:color="auto"/>
            </w:tcBorders>
            <w:vAlign w:val="center"/>
          </w:tcPr>
          <w:p w:rsidR="00FE7F2B" w:rsidRPr="00A4757E" w:rsidRDefault="00FE7F2B" w:rsidP="007015B9">
            <w:pPr>
              <w:pStyle w:val="Heading2"/>
              <w:jc w:val="center"/>
              <w:rPr>
                <w:b/>
                <w:bCs/>
              </w:rPr>
            </w:pPr>
            <w:r w:rsidRPr="00A4757E">
              <w:rPr>
                <w:b/>
                <w:bCs/>
              </w:rPr>
              <w:t>Purity</w:t>
            </w:r>
          </w:p>
        </w:tc>
        <w:tc>
          <w:tcPr>
            <w:tcW w:w="0" w:type="auto"/>
            <w:tcBorders>
              <w:top w:val="thickThinSmallGap" w:sz="24" w:space="0" w:color="auto"/>
              <w:bottom w:val="single" w:sz="18" w:space="0" w:color="auto"/>
            </w:tcBorders>
            <w:vAlign w:val="center"/>
          </w:tcPr>
          <w:p w:rsidR="00FE7F2B" w:rsidRPr="00A4757E" w:rsidRDefault="00FE7F2B" w:rsidP="007015B9">
            <w:pPr>
              <w:jc w:val="center"/>
              <w:rPr>
                <w:b/>
                <w:bCs/>
              </w:rPr>
            </w:pPr>
            <w:r w:rsidRPr="00A4757E">
              <w:rPr>
                <w:b/>
                <w:bCs/>
              </w:rPr>
              <w:t>Company</w:t>
            </w:r>
          </w:p>
        </w:tc>
      </w:tr>
      <w:tr w:rsidR="00FE7F2B" w:rsidTr="00D4039D">
        <w:trPr>
          <w:trHeight w:val="450"/>
          <w:jc w:val="center"/>
        </w:trPr>
        <w:tc>
          <w:tcPr>
            <w:tcW w:w="0" w:type="auto"/>
            <w:tcBorders>
              <w:top w:val="single" w:sz="18" w:space="0" w:color="auto"/>
            </w:tcBorders>
            <w:vAlign w:val="center"/>
          </w:tcPr>
          <w:p w:rsidR="00FE7F2B" w:rsidRPr="00036FE2" w:rsidRDefault="00FE7F2B" w:rsidP="00FE7F2B">
            <w:pPr>
              <w:numPr>
                <w:ilvl w:val="0"/>
                <w:numId w:val="10"/>
              </w:numPr>
              <w:bidi w:val="0"/>
              <w:ind w:hanging="189"/>
              <w:jc w:val="center"/>
            </w:pPr>
          </w:p>
        </w:tc>
        <w:tc>
          <w:tcPr>
            <w:tcW w:w="0" w:type="auto"/>
            <w:tcBorders>
              <w:top w:val="single" w:sz="18" w:space="0" w:color="auto"/>
            </w:tcBorders>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Aluminum oxide</w:t>
            </w:r>
          </w:p>
        </w:tc>
        <w:tc>
          <w:tcPr>
            <w:tcW w:w="0" w:type="auto"/>
            <w:tcBorders>
              <w:top w:val="single" w:sz="18" w:space="0" w:color="auto"/>
            </w:tcBorders>
            <w:vAlign w:val="center"/>
          </w:tcPr>
          <w:p w:rsidR="00FE7F2B" w:rsidRPr="00036FE2" w:rsidRDefault="00FE7F2B" w:rsidP="007015B9">
            <w:pPr>
              <w:jc w:val="center"/>
            </w:pPr>
            <w:r w:rsidRPr="00036FE2">
              <w:t>99%</w:t>
            </w:r>
          </w:p>
        </w:tc>
        <w:tc>
          <w:tcPr>
            <w:tcW w:w="0" w:type="auto"/>
            <w:tcBorders>
              <w:top w:val="single" w:sz="18" w:space="0" w:color="auto"/>
            </w:tcBorders>
            <w:vAlign w:val="center"/>
          </w:tcPr>
          <w:p w:rsidR="00FE7F2B" w:rsidRPr="00036FE2" w:rsidRDefault="00FE7F2B" w:rsidP="007015B9">
            <w:pPr>
              <w:jc w:val="center"/>
            </w:pPr>
            <w:proofErr w:type="spellStart"/>
            <w:r w:rsidRPr="00036FE2">
              <w:t>Brussel</w:t>
            </w:r>
            <w:proofErr w:type="spellEnd"/>
            <w:r w:rsidRPr="00036FE2">
              <w:t>-Belgium</w:t>
            </w:r>
          </w:p>
        </w:tc>
      </w:tr>
      <w:tr w:rsidR="00FE7F2B" w:rsidTr="00D4039D">
        <w:trPr>
          <w:trHeight w:val="345"/>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pStyle w:val="Heading3"/>
              <w:jc w:val="center"/>
              <w:rPr>
                <w:rFonts w:asciiTheme="majorBidi" w:hAnsiTheme="majorBidi"/>
                <w:color w:val="auto"/>
              </w:rPr>
            </w:pPr>
            <w:proofErr w:type="spellStart"/>
            <w:r w:rsidRPr="00507D8D">
              <w:rPr>
                <w:rFonts w:asciiTheme="majorBidi" w:hAnsiTheme="majorBidi"/>
                <w:color w:val="auto"/>
              </w:rPr>
              <w:t>Hexachloroplatinic</w:t>
            </w:r>
            <w:proofErr w:type="spellEnd"/>
            <w:r w:rsidRPr="00507D8D">
              <w:rPr>
                <w:rFonts w:asciiTheme="majorBidi" w:hAnsiTheme="majorBidi"/>
                <w:color w:val="auto"/>
              </w:rPr>
              <w:t xml:space="preserve"> acid</w:t>
            </w:r>
          </w:p>
        </w:tc>
        <w:tc>
          <w:tcPr>
            <w:tcW w:w="0" w:type="auto"/>
            <w:vAlign w:val="center"/>
          </w:tcPr>
          <w:p w:rsidR="00FE7F2B" w:rsidRPr="00036FE2" w:rsidRDefault="00FE7F2B" w:rsidP="007015B9">
            <w:pPr>
              <w:jc w:val="center"/>
            </w:pPr>
            <w:r w:rsidRPr="00036FE2">
              <w:t>40%</w:t>
            </w:r>
          </w:p>
        </w:tc>
        <w:tc>
          <w:tcPr>
            <w:tcW w:w="0" w:type="auto"/>
            <w:vAlign w:val="center"/>
          </w:tcPr>
          <w:p w:rsidR="00FE7F2B" w:rsidRPr="00036FE2" w:rsidRDefault="00FE7F2B" w:rsidP="007015B9">
            <w:pPr>
              <w:jc w:val="center"/>
            </w:pPr>
            <w:proofErr w:type="spellStart"/>
            <w:r w:rsidRPr="00036FE2">
              <w:t>Fluka</w:t>
            </w:r>
            <w:proofErr w:type="spellEnd"/>
          </w:p>
        </w:tc>
      </w:tr>
      <w:tr w:rsidR="00FE7F2B" w:rsidTr="00D4039D">
        <w:trPr>
          <w:trHeight w:val="345"/>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Cesium nitrate</w:t>
            </w:r>
          </w:p>
        </w:tc>
        <w:tc>
          <w:tcPr>
            <w:tcW w:w="0" w:type="auto"/>
            <w:vAlign w:val="center"/>
          </w:tcPr>
          <w:p w:rsidR="00FE7F2B" w:rsidRPr="00036FE2" w:rsidRDefault="00FE7F2B" w:rsidP="007015B9">
            <w:pPr>
              <w:jc w:val="center"/>
            </w:pPr>
            <w:r w:rsidRPr="00036FE2">
              <w:t>99.99%</w:t>
            </w:r>
          </w:p>
        </w:tc>
        <w:tc>
          <w:tcPr>
            <w:tcW w:w="0" w:type="auto"/>
            <w:vAlign w:val="center"/>
          </w:tcPr>
          <w:p w:rsidR="00FE7F2B" w:rsidRPr="00036FE2" w:rsidRDefault="00FE7F2B" w:rsidP="007015B9">
            <w:pPr>
              <w:jc w:val="center"/>
            </w:pPr>
            <w:proofErr w:type="spellStart"/>
            <w:r w:rsidRPr="00036FE2">
              <w:t>Fluka</w:t>
            </w:r>
            <w:proofErr w:type="spellEnd"/>
          </w:p>
        </w:tc>
      </w:tr>
      <w:tr w:rsidR="00FE7F2B" w:rsidTr="00D4039D">
        <w:trPr>
          <w:trHeight w:val="345"/>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Nitric acid</w:t>
            </w:r>
          </w:p>
        </w:tc>
        <w:tc>
          <w:tcPr>
            <w:tcW w:w="0" w:type="auto"/>
            <w:vAlign w:val="center"/>
          </w:tcPr>
          <w:p w:rsidR="00FE7F2B" w:rsidRPr="00036FE2" w:rsidRDefault="00FE7F2B" w:rsidP="007015B9">
            <w:pPr>
              <w:jc w:val="center"/>
            </w:pPr>
            <w:r w:rsidRPr="00036FE2">
              <w:t>67%</w:t>
            </w:r>
          </w:p>
        </w:tc>
        <w:tc>
          <w:tcPr>
            <w:tcW w:w="0" w:type="auto"/>
            <w:vAlign w:val="center"/>
          </w:tcPr>
          <w:p w:rsidR="00FE7F2B" w:rsidRPr="00036FE2" w:rsidRDefault="00FE7F2B" w:rsidP="007015B9">
            <w:pPr>
              <w:jc w:val="center"/>
            </w:pPr>
            <w:proofErr w:type="spellStart"/>
            <w:r w:rsidRPr="00036FE2">
              <w:t>Fluka</w:t>
            </w:r>
            <w:proofErr w:type="spellEnd"/>
          </w:p>
        </w:tc>
      </w:tr>
      <w:tr w:rsidR="00FE7F2B" w:rsidTr="00D4039D">
        <w:trPr>
          <w:trHeight w:val="354"/>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Potassium nitrate</w:t>
            </w:r>
          </w:p>
        </w:tc>
        <w:tc>
          <w:tcPr>
            <w:tcW w:w="0" w:type="auto"/>
            <w:vAlign w:val="center"/>
          </w:tcPr>
          <w:p w:rsidR="00FE7F2B" w:rsidRPr="00036FE2" w:rsidRDefault="00FE7F2B" w:rsidP="007015B9">
            <w:pPr>
              <w:jc w:val="center"/>
            </w:pPr>
            <w:r w:rsidRPr="00036FE2">
              <w:t>99.9%</w:t>
            </w:r>
          </w:p>
        </w:tc>
        <w:tc>
          <w:tcPr>
            <w:tcW w:w="0" w:type="auto"/>
            <w:vAlign w:val="center"/>
          </w:tcPr>
          <w:p w:rsidR="00FE7F2B" w:rsidRPr="00036FE2" w:rsidRDefault="00FE7F2B" w:rsidP="007015B9">
            <w:pPr>
              <w:jc w:val="center"/>
            </w:pPr>
            <w:proofErr w:type="spellStart"/>
            <w:r w:rsidRPr="00036FE2">
              <w:t>Fluka</w:t>
            </w:r>
            <w:proofErr w:type="spellEnd"/>
          </w:p>
        </w:tc>
      </w:tr>
      <w:tr w:rsidR="00FE7F2B" w:rsidTr="00D4039D">
        <w:trPr>
          <w:trHeight w:val="345"/>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Strontium nitrate</w:t>
            </w:r>
          </w:p>
        </w:tc>
        <w:tc>
          <w:tcPr>
            <w:tcW w:w="0" w:type="auto"/>
            <w:vAlign w:val="center"/>
          </w:tcPr>
          <w:p w:rsidR="00FE7F2B" w:rsidRPr="00036FE2" w:rsidRDefault="00FE7F2B" w:rsidP="007015B9">
            <w:pPr>
              <w:jc w:val="center"/>
            </w:pPr>
            <w:r w:rsidRPr="00036FE2">
              <w:t>99.9%</w:t>
            </w:r>
          </w:p>
        </w:tc>
        <w:tc>
          <w:tcPr>
            <w:tcW w:w="0" w:type="auto"/>
            <w:vAlign w:val="center"/>
          </w:tcPr>
          <w:p w:rsidR="00FE7F2B" w:rsidRPr="00036FE2" w:rsidRDefault="00FE7F2B" w:rsidP="007015B9">
            <w:pPr>
              <w:jc w:val="center"/>
            </w:pPr>
            <w:proofErr w:type="spellStart"/>
            <w:r w:rsidRPr="00036FE2">
              <w:t>Fluka</w:t>
            </w:r>
            <w:proofErr w:type="spellEnd"/>
          </w:p>
        </w:tc>
      </w:tr>
      <w:tr w:rsidR="00FE7F2B" w:rsidTr="00D4039D">
        <w:trPr>
          <w:trHeight w:val="345"/>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proofErr w:type="spellStart"/>
            <w:r w:rsidRPr="00507D8D">
              <w:rPr>
                <w:rFonts w:asciiTheme="majorBidi" w:hAnsiTheme="majorBidi" w:cstheme="majorBidi"/>
              </w:rPr>
              <w:t>Tetrapropylammonium</w:t>
            </w:r>
            <w:proofErr w:type="spellEnd"/>
            <w:r w:rsidRPr="00507D8D">
              <w:rPr>
                <w:rFonts w:asciiTheme="majorBidi" w:hAnsiTheme="majorBidi" w:cstheme="majorBidi"/>
              </w:rPr>
              <w:t xml:space="preserve"> hydroxide</w:t>
            </w:r>
          </w:p>
        </w:tc>
        <w:tc>
          <w:tcPr>
            <w:tcW w:w="0" w:type="auto"/>
            <w:vAlign w:val="center"/>
          </w:tcPr>
          <w:p w:rsidR="00FE7F2B" w:rsidRPr="00036FE2" w:rsidRDefault="00FE7F2B" w:rsidP="007015B9">
            <w:pPr>
              <w:jc w:val="center"/>
            </w:pPr>
            <w:r w:rsidRPr="00036FE2">
              <w:t>10%</w:t>
            </w:r>
          </w:p>
        </w:tc>
        <w:tc>
          <w:tcPr>
            <w:tcW w:w="0" w:type="auto"/>
            <w:vAlign w:val="center"/>
          </w:tcPr>
          <w:p w:rsidR="00FE7F2B" w:rsidRPr="00036FE2" w:rsidRDefault="00FE7F2B" w:rsidP="007015B9">
            <w:pPr>
              <w:jc w:val="center"/>
            </w:pPr>
            <w:proofErr w:type="spellStart"/>
            <w:r w:rsidRPr="00036FE2">
              <w:t>Fluka</w:t>
            </w:r>
            <w:proofErr w:type="spellEnd"/>
          </w:p>
        </w:tc>
      </w:tr>
      <w:tr w:rsidR="00FE7F2B" w:rsidTr="00D4039D">
        <w:trPr>
          <w:trHeight w:val="336"/>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proofErr w:type="spellStart"/>
            <w:r w:rsidRPr="00507D8D">
              <w:rPr>
                <w:rFonts w:asciiTheme="majorBidi" w:hAnsiTheme="majorBidi" w:cstheme="majorBidi"/>
              </w:rPr>
              <w:t>Tetrabutylammonium</w:t>
            </w:r>
            <w:proofErr w:type="spellEnd"/>
            <w:r w:rsidRPr="00507D8D">
              <w:rPr>
                <w:rFonts w:asciiTheme="majorBidi" w:hAnsiTheme="majorBidi" w:cstheme="majorBidi"/>
              </w:rPr>
              <w:t xml:space="preserve"> bromide</w:t>
            </w:r>
          </w:p>
        </w:tc>
        <w:tc>
          <w:tcPr>
            <w:tcW w:w="0" w:type="auto"/>
            <w:vAlign w:val="center"/>
          </w:tcPr>
          <w:p w:rsidR="00FE7F2B" w:rsidRPr="00036FE2" w:rsidRDefault="00FE7F2B" w:rsidP="007015B9">
            <w:pPr>
              <w:jc w:val="center"/>
            </w:pPr>
            <w:r w:rsidRPr="00036FE2">
              <w:t>40%</w:t>
            </w:r>
          </w:p>
        </w:tc>
        <w:tc>
          <w:tcPr>
            <w:tcW w:w="0" w:type="auto"/>
            <w:vAlign w:val="center"/>
          </w:tcPr>
          <w:p w:rsidR="00FE7F2B" w:rsidRPr="00036FE2" w:rsidRDefault="00FE7F2B" w:rsidP="007015B9">
            <w:pPr>
              <w:jc w:val="center"/>
            </w:pPr>
            <w:proofErr w:type="spellStart"/>
            <w:r w:rsidRPr="00036FE2">
              <w:t>Fluka</w:t>
            </w:r>
            <w:proofErr w:type="spellEnd"/>
          </w:p>
        </w:tc>
      </w:tr>
      <w:tr w:rsidR="00FE7F2B" w:rsidTr="00D4039D">
        <w:trPr>
          <w:trHeight w:val="354"/>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proofErr w:type="spellStart"/>
            <w:r w:rsidRPr="00507D8D">
              <w:rPr>
                <w:rFonts w:asciiTheme="majorBidi" w:hAnsiTheme="majorBidi" w:cstheme="majorBidi"/>
              </w:rPr>
              <w:t>Pyrrolidone</w:t>
            </w:r>
            <w:proofErr w:type="spellEnd"/>
          </w:p>
        </w:tc>
        <w:tc>
          <w:tcPr>
            <w:tcW w:w="0" w:type="auto"/>
            <w:vAlign w:val="center"/>
          </w:tcPr>
          <w:p w:rsidR="00FE7F2B" w:rsidRPr="00036FE2" w:rsidRDefault="00FE7F2B" w:rsidP="007015B9">
            <w:pPr>
              <w:jc w:val="center"/>
            </w:pPr>
            <w:r w:rsidRPr="00036FE2">
              <w:t>&gt;98%</w:t>
            </w:r>
          </w:p>
        </w:tc>
        <w:tc>
          <w:tcPr>
            <w:tcW w:w="0" w:type="auto"/>
            <w:vAlign w:val="center"/>
          </w:tcPr>
          <w:p w:rsidR="00FE7F2B" w:rsidRPr="00036FE2" w:rsidRDefault="00FE7F2B" w:rsidP="007015B9">
            <w:pPr>
              <w:jc w:val="center"/>
            </w:pPr>
            <w:proofErr w:type="spellStart"/>
            <w:r w:rsidRPr="00036FE2">
              <w:t>Fluka</w:t>
            </w:r>
            <w:proofErr w:type="spellEnd"/>
          </w:p>
        </w:tc>
      </w:tr>
      <w:tr w:rsidR="00FE7F2B" w:rsidTr="00D4039D">
        <w:trPr>
          <w:trHeight w:val="345"/>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H</w:t>
            </w:r>
            <w:r w:rsidRPr="00507D8D">
              <w:rPr>
                <w:rFonts w:asciiTheme="majorBidi" w:hAnsiTheme="majorBidi" w:cstheme="majorBidi"/>
                <w:vertAlign w:val="subscript"/>
              </w:rPr>
              <w:t>2</w:t>
            </w:r>
            <w:r w:rsidRPr="00507D8D">
              <w:rPr>
                <w:rFonts w:asciiTheme="majorBidi" w:hAnsiTheme="majorBidi" w:cstheme="majorBidi"/>
              </w:rPr>
              <w:t xml:space="preserve"> gas</w:t>
            </w:r>
          </w:p>
        </w:tc>
        <w:tc>
          <w:tcPr>
            <w:tcW w:w="0" w:type="auto"/>
            <w:vAlign w:val="center"/>
          </w:tcPr>
          <w:p w:rsidR="00FE7F2B" w:rsidRPr="00036FE2" w:rsidRDefault="00FE7F2B" w:rsidP="007015B9">
            <w:pPr>
              <w:jc w:val="center"/>
            </w:pPr>
            <w:r w:rsidRPr="00036FE2">
              <w:t>99.98%</w:t>
            </w:r>
          </w:p>
        </w:tc>
        <w:tc>
          <w:tcPr>
            <w:tcW w:w="0" w:type="auto"/>
            <w:vAlign w:val="center"/>
          </w:tcPr>
          <w:p w:rsidR="00FE7F2B" w:rsidRPr="00036FE2" w:rsidRDefault="00FE7F2B" w:rsidP="007015B9">
            <w:pPr>
              <w:jc w:val="center"/>
            </w:pPr>
            <w:r w:rsidRPr="00036FE2">
              <w:t>Mansour company</w:t>
            </w:r>
          </w:p>
        </w:tc>
      </w:tr>
      <w:tr w:rsidR="00FE7F2B" w:rsidTr="00D4039D">
        <w:trPr>
          <w:trHeight w:val="345"/>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n-pentane</w:t>
            </w:r>
          </w:p>
        </w:tc>
        <w:tc>
          <w:tcPr>
            <w:tcW w:w="0" w:type="auto"/>
            <w:vAlign w:val="center"/>
          </w:tcPr>
          <w:p w:rsidR="00FE7F2B" w:rsidRPr="00036FE2" w:rsidRDefault="00FE7F2B" w:rsidP="007015B9">
            <w:pPr>
              <w:jc w:val="center"/>
            </w:pPr>
            <w:r w:rsidRPr="00036FE2">
              <w:t>99.9%</w:t>
            </w:r>
          </w:p>
        </w:tc>
        <w:tc>
          <w:tcPr>
            <w:tcW w:w="0" w:type="auto"/>
            <w:vAlign w:val="center"/>
          </w:tcPr>
          <w:p w:rsidR="00FE7F2B" w:rsidRPr="00036FE2" w:rsidRDefault="00FE7F2B" w:rsidP="007015B9">
            <w:pPr>
              <w:jc w:val="center"/>
            </w:pPr>
            <w:proofErr w:type="spellStart"/>
            <w:r w:rsidRPr="00036FE2">
              <w:t>Merch</w:t>
            </w:r>
            <w:proofErr w:type="spellEnd"/>
            <w:r w:rsidRPr="00036FE2">
              <w:t>-Germany</w:t>
            </w:r>
          </w:p>
        </w:tc>
      </w:tr>
      <w:tr w:rsidR="00FE7F2B" w:rsidTr="00D4039D">
        <w:trPr>
          <w:trHeight w:val="336"/>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Silica gel</w:t>
            </w:r>
          </w:p>
        </w:tc>
        <w:tc>
          <w:tcPr>
            <w:tcW w:w="0" w:type="auto"/>
            <w:vAlign w:val="center"/>
          </w:tcPr>
          <w:p w:rsidR="00FE7F2B" w:rsidRPr="00036FE2" w:rsidRDefault="00FE7F2B" w:rsidP="007015B9">
            <w:pPr>
              <w:jc w:val="center"/>
            </w:pPr>
            <w:r w:rsidRPr="00036FE2">
              <w:t>100%</w:t>
            </w:r>
          </w:p>
        </w:tc>
        <w:tc>
          <w:tcPr>
            <w:tcW w:w="0" w:type="auto"/>
            <w:vAlign w:val="center"/>
          </w:tcPr>
          <w:p w:rsidR="00FE7F2B" w:rsidRPr="00036FE2" w:rsidRDefault="00FE7F2B" w:rsidP="007015B9">
            <w:pPr>
              <w:jc w:val="center"/>
            </w:pPr>
            <w:proofErr w:type="spellStart"/>
            <w:r w:rsidRPr="00036FE2">
              <w:t>Riedeh-Dehlaen</w:t>
            </w:r>
            <w:proofErr w:type="spellEnd"/>
          </w:p>
        </w:tc>
      </w:tr>
      <w:tr w:rsidR="00FE7F2B" w:rsidTr="00D4039D">
        <w:trPr>
          <w:trHeight w:val="354"/>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Sodium hydroxide</w:t>
            </w:r>
          </w:p>
        </w:tc>
        <w:tc>
          <w:tcPr>
            <w:tcW w:w="0" w:type="auto"/>
            <w:vAlign w:val="center"/>
          </w:tcPr>
          <w:p w:rsidR="00FE7F2B" w:rsidRPr="00036FE2" w:rsidRDefault="00FE7F2B" w:rsidP="007015B9">
            <w:pPr>
              <w:jc w:val="center"/>
            </w:pPr>
            <w:r w:rsidRPr="00036FE2">
              <w:t>99.99%</w:t>
            </w:r>
          </w:p>
        </w:tc>
        <w:tc>
          <w:tcPr>
            <w:tcW w:w="0" w:type="auto"/>
            <w:vAlign w:val="center"/>
          </w:tcPr>
          <w:p w:rsidR="00FE7F2B" w:rsidRPr="00036FE2" w:rsidRDefault="00FE7F2B" w:rsidP="007015B9">
            <w:pPr>
              <w:jc w:val="center"/>
            </w:pPr>
            <w:proofErr w:type="spellStart"/>
            <w:r w:rsidRPr="00036FE2">
              <w:t>Riedeh-Dehlaen</w:t>
            </w:r>
            <w:proofErr w:type="spellEnd"/>
          </w:p>
        </w:tc>
      </w:tr>
      <w:tr w:rsidR="00FE7F2B" w:rsidTr="00D4039D">
        <w:trPr>
          <w:trHeight w:val="345"/>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Sulfuric acid</w:t>
            </w:r>
          </w:p>
        </w:tc>
        <w:tc>
          <w:tcPr>
            <w:tcW w:w="0" w:type="auto"/>
            <w:vAlign w:val="center"/>
          </w:tcPr>
          <w:p w:rsidR="00FE7F2B" w:rsidRPr="00036FE2" w:rsidRDefault="00FE7F2B" w:rsidP="007015B9">
            <w:pPr>
              <w:jc w:val="center"/>
            </w:pPr>
            <w:r w:rsidRPr="00036FE2">
              <w:t>99.9%</w:t>
            </w:r>
          </w:p>
        </w:tc>
        <w:tc>
          <w:tcPr>
            <w:tcW w:w="0" w:type="auto"/>
            <w:vAlign w:val="center"/>
          </w:tcPr>
          <w:p w:rsidR="00FE7F2B" w:rsidRPr="00036FE2" w:rsidRDefault="00FE7F2B" w:rsidP="007015B9">
            <w:pPr>
              <w:jc w:val="center"/>
            </w:pPr>
            <w:proofErr w:type="spellStart"/>
            <w:r w:rsidRPr="00036FE2">
              <w:t>Riedeh-Dehlaen</w:t>
            </w:r>
            <w:proofErr w:type="spellEnd"/>
          </w:p>
        </w:tc>
      </w:tr>
      <w:tr w:rsidR="00FE7F2B" w:rsidTr="00D4039D">
        <w:trPr>
          <w:trHeight w:val="345"/>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Lithium nitrate</w:t>
            </w:r>
          </w:p>
        </w:tc>
        <w:tc>
          <w:tcPr>
            <w:tcW w:w="0" w:type="auto"/>
            <w:vAlign w:val="center"/>
          </w:tcPr>
          <w:p w:rsidR="00FE7F2B" w:rsidRPr="00036FE2" w:rsidRDefault="00FE7F2B" w:rsidP="007015B9">
            <w:pPr>
              <w:jc w:val="center"/>
            </w:pPr>
            <w:r w:rsidRPr="00036FE2">
              <w:t>99%</w:t>
            </w:r>
          </w:p>
        </w:tc>
        <w:tc>
          <w:tcPr>
            <w:tcW w:w="0" w:type="auto"/>
            <w:vAlign w:val="center"/>
          </w:tcPr>
          <w:p w:rsidR="00FE7F2B" w:rsidRPr="00036FE2" w:rsidRDefault="00FE7F2B" w:rsidP="007015B9">
            <w:pPr>
              <w:jc w:val="center"/>
            </w:pPr>
            <w:proofErr w:type="spellStart"/>
            <w:r w:rsidRPr="00036FE2">
              <w:t>Riedeh-Dehlaen</w:t>
            </w:r>
            <w:proofErr w:type="spellEnd"/>
          </w:p>
        </w:tc>
      </w:tr>
      <w:tr w:rsidR="00FE7F2B" w:rsidTr="00D4039D">
        <w:trPr>
          <w:trHeight w:val="336"/>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Barium nitrate</w:t>
            </w:r>
          </w:p>
        </w:tc>
        <w:tc>
          <w:tcPr>
            <w:tcW w:w="0" w:type="auto"/>
            <w:vAlign w:val="center"/>
          </w:tcPr>
          <w:p w:rsidR="00FE7F2B" w:rsidRPr="00036FE2" w:rsidRDefault="00FE7F2B" w:rsidP="007015B9">
            <w:pPr>
              <w:jc w:val="center"/>
            </w:pPr>
            <w:r w:rsidRPr="00036FE2">
              <w:t>99.9%</w:t>
            </w:r>
          </w:p>
        </w:tc>
        <w:tc>
          <w:tcPr>
            <w:tcW w:w="0" w:type="auto"/>
            <w:vAlign w:val="center"/>
          </w:tcPr>
          <w:p w:rsidR="00FE7F2B" w:rsidRPr="00036FE2" w:rsidRDefault="00FE7F2B" w:rsidP="007015B9">
            <w:pPr>
              <w:jc w:val="center"/>
            </w:pPr>
            <w:proofErr w:type="spellStart"/>
            <w:r w:rsidRPr="00036FE2">
              <w:t>Riedeh-Dehlaen</w:t>
            </w:r>
            <w:proofErr w:type="spellEnd"/>
          </w:p>
        </w:tc>
      </w:tr>
      <w:tr w:rsidR="00FE7F2B" w:rsidTr="00D4039D">
        <w:trPr>
          <w:trHeight w:val="354"/>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proofErr w:type="spellStart"/>
            <w:r w:rsidRPr="00507D8D">
              <w:rPr>
                <w:rFonts w:asciiTheme="majorBidi" w:hAnsiTheme="majorBidi" w:cstheme="majorBidi"/>
              </w:rPr>
              <w:t>Benzyltrimethylammonium</w:t>
            </w:r>
            <w:proofErr w:type="spellEnd"/>
            <w:r w:rsidRPr="00507D8D">
              <w:rPr>
                <w:rFonts w:asciiTheme="majorBidi" w:hAnsiTheme="majorBidi" w:cstheme="majorBidi"/>
              </w:rPr>
              <w:t xml:space="preserve"> chloride</w:t>
            </w:r>
          </w:p>
        </w:tc>
        <w:tc>
          <w:tcPr>
            <w:tcW w:w="0" w:type="auto"/>
            <w:vAlign w:val="center"/>
          </w:tcPr>
          <w:p w:rsidR="00FE7F2B" w:rsidRPr="00036FE2" w:rsidRDefault="00FE7F2B" w:rsidP="007015B9">
            <w:pPr>
              <w:jc w:val="center"/>
            </w:pPr>
            <w:r w:rsidRPr="00036FE2">
              <w:t>60%</w:t>
            </w:r>
          </w:p>
        </w:tc>
        <w:tc>
          <w:tcPr>
            <w:tcW w:w="0" w:type="auto"/>
            <w:vAlign w:val="center"/>
          </w:tcPr>
          <w:p w:rsidR="00FE7F2B" w:rsidRPr="00036FE2" w:rsidRDefault="00FE7F2B" w:rsidP="007015B9">
            <w:pPr>
              <w:jc w:val="center"/>
            </w:pPr>
            <w:proofErr w:type="spellStart"/>
            <w:r w:rsidRPr="00036FE2">
              <w:t>Riedeh-Dehlaen</w:t>
            </w:r>
            <w:proofErr w:type="spellEnd"/>
          </w:p>
        </w:tc>
      </w:tr>
      <w:tr w:rsidR="00FE7F2B" w:rsidTr="00D4039D">
        <w:trPr>
          <w:trHeight w:val="525"/>
          <w:jc w:val="center"/>
        </w:trPr>
        <w:tc>
          <w:tcPr>
            <w:tcW w:w="0" w:type="auto"/>
            <w:vAlign w:val="center"/>
          </w:tcPr>
          <w:p w:rsidR="00FE7F2B" w:rsidRPr="00036FE2" w:rsidRDefault="00FE7F2B" w:rsidP="00FE7F2B">
            <w:pPr>
              <w:numPr>
                <w:ilvl w:val="0"/>
                <w:numId w:val="10"/>
              </w:numPr>
              <w:bidi w:val="0"/>
              <w:ind w:hanging="189"/>
              <w:jc w:val="center"/>
            </w:pPr>
          </w:p>
        </w:tc>
        <w:tc>
          <w:tcPr>
            <w:tcW w:w="0" w:type="auto"/>
            <w:vAlign w:val="center"/>
          </w:tcPr>
          <w:p w:rsidR="00FE7F2B" w:rsidRPr="00507D8D" w:rsidRDefault="00FE7F2B" w:rsidP="007015B9">
            <w:pPr>
              <w:jc w:val="center"/>
              <w:rPr>
                <w:rFonts w:asciiTheme="majorBidi" w:hAnsiTheme="majorBidi" w:cstheme="majorBidi"/>
              </w:rPr>
            </w:pPr>
            <w:r w:rsidRPr="00507D8D">
              <w:rPr>
                <w:rFonts w:asciiTheme="majorBidi" w:hAnsiTheme="majorBidi" w:cstheme="majorBidi"/>
              </w:rPr>
              <w:t>Sodium silicate</w:t>
            </w:r>
          </w:p>
        </w:tc>
        <w:tc>
          <w:tcPr>
            <w:tcW w:w="0" w:type="auto"/>
            <w:vAlign w:val="center"/>
          </w:tcPr>
          <w:p w:rsidR="00FE7F2B" w:rsidRPr="00036FE2" w:rsidRDefault="00FE7F2B" w:rsidP="007015B9">
            <w:pPr>
              <w:jc w:val="center"/>
            </w:pPr>
            <w:r w:rsidRPr="00036FE2">
              <w:t>98%</w:t>
            </w:r>
          </w:p>
        </w:tc>
        <w:tc>
          <w:tcPr>
            <w:tcW w:w="0" w:type="auto"/>
            <w:vAlign w:val="center"/>
          </w:tcPr>
          <w:p w:rsidR="00FE7F2B" w:rsidRPr="00036FE2" w:rsidRDefault="00FE7F2B" w:rsidP="007015B9">
            <w:pPr>
              <w:jc w:val="center"/>
            </w:pPr>
            <w:proofErr w:type="spellStart"/>
            <w:r w:rsidRPr="00036FE2">
              <w:t>Riedeh-Dehlaen</w:t>
            </w:r>
            <w:proofErr w:type="spellEnd"/>
          </w:p>
        </w:tc>
      </w:tr>
    </w:tbl>
    <w:p w:rsidR="00FE7F2B" w:rsidRDefault="00FE7F2B" w:rsidP="00FE7F2B">
      <w:pPr>
        <w:pStyle w:val="BodyText"/>
        <w:spacing w:line="264" w:lineRule="auto"/>
        <w:rPr>
          <w:rFonts w:cs="Arabic Transparent"/>
          <w:b/>
          <w:bCs/>
        </w:rPr>
      </w:pPr>
    </w:p>
    <w:p w:rsidR="00822C8C" w:rsidRDefault="00822C8C" w:rsidP="00FE7F2B">
      <w:pPr>
        <w:pStyle w:val="BodyText"/>
        <w:spacing w:line="264" w:lineRule="auto"/>
        <w:rPr>
          <w:rFonts w:cs="Arabic Transparent"/>
          <w:b/>
          <w:bCs/>
        </w:rPr>
      </w:pPr>
    </w:p>
    <w:p w:rsidR="00822C8C" w:rsidRDefault="00822C8C" w:rsidP="00FE7F2B">
      <w:pPr>
        <w:pStyle w:val="BodyText"/>
        <w:spacing w:line="264" w:lineRule="auto"/>
        <w:rPr>
          <w:rFonts w:cs="Arabic Transparent"/>
          <w:b/>
          <w:bCs/>
        </w:rPr>
      </w:pPr>
    </w:p>
    <w:p w:rsidR="00822C8C" w:rsidRDefault="00822C8C" w:rsidP="00FE7F2B">
      <w:pPr>
        <w:pStyle w:val="BodyText"/>
        <w:spacing w:line="264" w:lineRule="auto"/>
        <w:rPr>
          <w:rFonts w:cs="Arabic Transparent"/>
          <w:b/>
          <w:bCs/>
        </w:rPr>
      </w:pPr>
    </w:p>
    <w:p w:rsidR="00E82F47" w:rsidRDefault="00E82F47" w:rsidP="00FE7F2B">
      <w:pPr>
        <w:pStyle w:val="BodyText"/>
        <w:spacing w:line="264" w:lineRule="auto"/>
        <w:rPr>
          <w:rFonts w:cs="Arabic Transparent"/>
          <w:b/>
          <w:bCs/>
        </w:rPr>
      </w:pPr>
    </w:p>
    <w:p w:rsidR="00822C8C" w:rsidRPr="00822C8C" w:rsidRDefault="00822C8C" w:rsidP="00FE7F2B">
      <w:pPr>
        <w:pStyle w:val="BodyText"/>
        <w:spacing w:line="264" w:lineRule="auto"/>
        <w:rPr>
          <w:rFonts w:cs="Arabic Transparent"/>
          <w:b/>
          <w:bCs/>
        </w:rPr>
      </w:pPr>
    </w:p>
    <w:p w:rsidR="00FE7F2B" w:rsidRPr="00822C8C" w:rsidRDefault="00FE7F2B" w:rsidP="00822C8C">
      <w:pPr>
        <w:jc w:val="center"/>
      </w:pPr>
      <w:r w:rsidRPr="00DC1B3E">
        <w:rPr>
          <w:b/>
          <w:bCs/>
        </w:rPr>
        <w:lastRenderedPageBreak/>
        <w:t xml:space="preserve">Table (2): </w:t>
      </w:r>
      <w:r w:rsidRPr="00822C8C">
        <w:t>Analysis of the Chemical Composition of Prepared and Reference Zeolites.</w:t>
      </w:r>
    </w:p>
    <w:p w:rsidR="00FE7F2B" w:rsidRDefault="00FE7F2B" w:rsidP="00FE7F2B">
      <w:pPr>
        <w:jc w:val="center"/>
      </w:pP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000" w:firstRow="0" w:lastRow="0" w:firstColumn="0" w:lastColumn="0" w:noHBand="0" w:noVBand="0"/>
      </w:tblPr>
      <w:tblGrid>
        <w:gridCol w:w="1623"/>
        <w:gridCol w:w="3210"/>
        <w:gridCol w:w="4001"/>
      </w:tblGrid>
      <w:tr w:rsidR="009A7564" w:rsidTr="00D4039D">
        <w:trPr>
          <w:jc w:val="center"/>
        </w:trPr>
        <w:tc>
          <w:tcPr>
            <w:tcW w:w="0" w:type="auto"/>
            <w:tcBorders>
              <w:top w:val="thickThinSmallGap" w:sz="24" w:space="0" w:color="auto"/>
              <w:bottom w:val="single" w:sz="18" w:space="0" w:color="auto"/>
            </w:tcBorders>
            <w:vAlign w:val="center"/>
          </w:tcPr>
          <w:p w:rsidR="00FE7F2B" w:rsidRPr="000E044C" w:rsidRDefault="00FE7F2B" w:rsidP="00D4039D">
            <w:pPr>
              <w:jc w:val="center"/>
              <w:rPr>
                <w:b/>
                <w:bCs/>
              </w:rPr>
            </w:pPr>
            <w:r w:rsidRPr="000E044C">
              <w:rPr>
                <w:b/>
                <w:bCs/>
              </w:rPr>
              <w:t>Chemical</w:t>
            </w:r>
          </w:p>
          <w:p w:rsidR="00FE7F2B" w:rsidRDefault="00FE7F2B" w:rsidP="00D4039D">
            <w:pPr>
              <w:jc w:val="center"/>
              <w:rPr>
                <w:b/>
                <w:bCs/>
              </w:rPr>
            </w:pPr>
            <w:r w:rsidRPr="000E044C">
              <w:rPr>
                <w:b/>
                <w:bCs/>
              </w:rPr>
              <w:t>Composition</w:t>
            </w:r>
          </w:p>
          <w:p w:rsidR="00FE7F2B" w:rsidRPr="000E044C" w:rsidRDefault="00FE7F2B" w:rsidP="00D4039D">
            <w:pPr>
              <w:jc w:val="center"/>
              <w:rPr>
                <w:b/>
                <w:bCs/>
              </w:rPr>
            </w:pPr>
            <w:proofErr w:type="spellStart"/>
            <w:r>
              <w:rPr>
                <w:b/>
                <w:bCs/>
              </w:rPr>
              <w:t>Wt</w:t>
            </w:r>
            <w:proofErr w:type="spellEnd"/>
            <w:r>
              <w:rPr>
                <w:b/>
                <w:bCs/>
              </w:rPr>
              <w:t>%</w:t>
            </w:r>
          </w:p>
        </w:tc>
        <w:tc>
          <w:tcPr>
            <w:tcW w:w="0" w:type="auto"/>
            <w:tcBorders>
              <w:top w:val="thickThinSmallGap" w:sz="24" w:space="0" w:color="auto"/>
              <w:bottom w:val="single" w:sz="18" w:space="0" w:color="auto"/>
            </w:tcBorders>
            <w:vAlign w:val="center"/>
          </w:tcPr>
          <w:p w:rsidR="00FE7F2B" w:rsidRPr="002A41E0" w:rsidRDefault="00FE7F2B" w:rsidP="00D4039D">
            <w:pPr>
              <w:pStyle w:val="Heading1"/>
              <w:jc w:val="center"/>
              <w:rPr>
                <w:rFonts w:ascii="Times New Roman" w:hAnsi="Times New Roman" w:cs="Times New Roman"/>
                <w:color w:val="auto"/>
                <w:sz w:val="24"/>
                <w:szCs w:val="24"/>
              </w:rPr>
            </w:pPr>
            <w:r w:rsidRPr="002A41E0">
              <w:rPr>
                <w:rFonts w:ascii="Times New Roman" w:hAnsi="Times New Roman" w:cs="Times New Roman"/>
                <w:color w:val="auto"/>
                <w:sz w:val="24"/>
                <w:szCs w:val="24"/>
              </w:rPr>
              <w:t>Prepared</w:t>
            </w:r>
          </w:p>
        </w:tc>
        <w:tc>
          <w:tcPr>
            <w:tcW w:w="0" w:type="auto"/>
            <w:tcBorders>
              <w:top w:val="thickThinSmallGap" w:sz="24" w:space="0" w:color="auto"/>
              <w:bottom w:val="single" w:sz="18" w:space="0" w:color="auto"/>
            </w:tcBorders>
            <w:vAlign w:val="center"/>
          </w:tcPr>
          <w:p w:rsidR="00FE7F2B" w:rsidRPr="000E044C" w:rsidRDefault="00FE7F2B" w:rsidP="00D4039D">
            <w:pPr>
              <w:jc w:val="center"/>
              <w:rPr>
                <w:b/>
                <w:bCs/>
              </w:rPr>
            </w:pPr>
            <w:r w:rsidRPr="000E044C">
              <w:rPr>
                <w:b/>
                <w:bCs/>
              </w:rPr>
              <w:t>Reference</w:t>
            </w:r>
          </w:p>
        </w:tc>
      </w:tr>
      <w:tr w:rsidR="009A7564" w:rsidTr="00D4039D">
        <w:trPr>
          <w:trHeight w:val="243"/>
          <w:jc w:val="center"/>
        </w:trPr>
        <w:tc>
          <w:tcPr>
            <w:tcW w:w="0" w:type="auto"/>
            <w:gridSpan w:val="3"/>
            <w:tcBorders>
              <w:top w:val="single" w:sz="18" w:space="0" w:color="auto"/>
              <w:bottom w:val="single" w:sz="18" w:space="0" w:color="auto"/>
            </w:tcBorders>
            <w:vAlign w:val="center"/>
          </w:tcPr>
          <w:p w:rsidR="00FE7F2B" w:rsidRPr="00C134F7" w:rsidRDefault="00FE7F2B" w:rsidP="00D4039D">
            <w:pPr>
              <w:pStyle w:val="Heading1"/>
              <w:jc w:val="center"/>
              <w:rPr>
                <w:rFonts w:ascii="Times New Roman" w:hAnsi="Times New Roman" w:cs="Times New Roman"/>
                <w:color w:val="auto"/>
                <w:sz w:val="24"/>
                <w:szCs w:val="24"/>
              </w:rPr>
            </w:pPr>
            <w:r w:rsidRPr="00C134F7">
              <w:rPr>
                <w:rFonts w:ascii="Times New Roman" w:hAnsi="Times New Roman" w:cs="Times New Roman"/>
                <w:color w:val="auto"/>
                <w:sz w:val="24"/>
                <w:szCs w:val="24"/>
              </w:rPr>
              <w:t>ZSM-5</w:t>
            </w:r>
          </w:p>
        </w:tc>
      </w:tr>
      <w:tr w:rsidR="009A7564" w:rsidTr="00D4039D">
        <w:trPr>
          <w:jc w:val="center"/>
        </w:trPr>
        <w:tc>
          <w:tcPr>
            <w:tcW w:w="0" w:type="auto"/>
            <w:tcBorders>
              <w:top w:val="single" w:sz="18" w:space="0" w:color="auto"/>
            </w:tcBorders>
            <w:vAlign w:val="center"/>
          </w:tcPr>
          <w:p w:rsidR="00FE7F2B" w:rsidRPr="000E044C" w:rsidRDefault="00FE7F2B" w:rsidP="00D4039D">
            <w:pPr>
              <w:jc w:val="center"/>
            </w:pPr>
            <w:r w:rsidRPr="000E044C">
              <w:t>Oxide formula</w:t>
            </w:r>
          </w:p>
        </w:tc>
        <w:tc>
          <w:tcPr>
            <w:tcW w:w="0" w:type="auto"/>
            <w:tcBorders>
              <w:top w:val="single" w:sz="18" w:space="0" w:color="auto"/>
            </w:tcBorders>
            <w:vAlign w:val="center"/>
          </w:tcPr>
          <w:p w:rsidR="00FE7F2B" w:rsidRPr="000E044C" w:rsidRDefault="00FE7F2B" w:rsidP="00D4039D">
            <w:pPr>
              <w:jc w:val="center"/>
            </w:pPr>
            <w:r w:rsidRPr="000E044C">
              <w:t>Na</w:t>
            </w:r>
            <w:r w:rsidRPr="000E044C">
              <w:rPr>
                <w:vertAlign w:val="subscript"/>
              </w:rPr>
              <w:t>2</w:t>
            </w:r>
            <w:r w:rsidRPr="000E044C">
              <w:t>O.Al</w:t>
            </w:r>
            <w:r w:rsidRPr="000E044C">
              <w:rPr>
                <w:vertAlign w:val="subscript"/>
              </w:rPr>
              <w:t>2</w:t>
            </w:r>
            <w:r w:rsidRPr="000E044C">
              <w:t>O</w:t>
            </w:r>
            <w:r w:rsidRPr="000E044C">
              <w:rPr>
                <w:vertAlign w:val="subscript"/>
              </w:rPr>
              <w:t>3</w:t>
            </w:r>
            <w:r w:rsidRPr="000E044C">
              <w:t>.5-100 SiO</w:t>
            </w:r>
            <w:r w:rsidRPr="000E044C">
              <w:rPr>
                <w:vertAlign w:val="subscript"/>
              </w:rPr>
              <w:t>2</w:t>
            </w:r>
            <w:r w:rsidRPr="000E044C">
              <w:t>. ZH</w:t>
            </w:r>
            <w:r w:rsidRPr="000E044C">
              <w:rPr>
                <w:vertAlign w:val="subscript"/>
              </w:rPr>
              <w:t>2</w:t>
            </w:r>
            <w:r w:rsidRPr="000E044C">
              <w:t>O</w:t>
            </w:r>
          </w:p>
        </w:tc>
        <w:tc>
          <w:tcPr>
            <w:tcW w:w="0" w:type="auto"/>
            <w:tcBorders>
              <w:top w:val="single" w:sz="18" w:space="0" w:color="auto"/>
            </w:tcBorders>
            <w:vAlign w:val="center"/>
          </w:tcPr>
          <w:p w:rsidR="00FE7F2B" w:rsidRPr="000E044C" w:rsidRDefault="00FE7F2B" w:rsidP="00D4039D">
            <w:pPr>
              <w:jc w:val="center"/>
            </w:pPr>
            <w:r w:rsidRPr="000E044C">
              <w:t>0.9±0.2 Na</w:t>
            </w:r>
            <w:r w:rsidRPr="000E044C">
              <w:rPr>
                <w:vertAlign w:val="subscript"/>
              </w:rPr>
              <w:t>2</w:t>
            </w:r>
            <w:r w:rsidRPr="000E044C">
              <w:t>O.Al</w:t>
            </w:r>
            <w:r w:rsidRPr="000E044C">
              <w:rPr>
                <w:vertAlign w:val="subscript"/>
              </w:rPr>
              <w:t>2</w:t>
            </w:r>
            <w:r w:rsidRPr="000E044C">
              <w:t>O</w:t>
            </w:r>
            <w:r w:rsidRPr="000E044C">
              <w:rPr>
                <w:vertAlign w:val="subscript"/>
              </w:rPr>
              <w:t>3</w:t>
            </w:r>
            <w:r w:rsidRPr="000E044C">
              <w:t>.5-100 SiO</w:t>
            </w:r>
            <w:r w:rsidRPr="000E044C">
              <w:rPr>
                <w:vertAlign w:val="subscript"/>
              </w:rPr>
              <w:t>2</w:t>
            </w:r>
            <w:r w:rsidRPr="000E044C">
              <w:t>. ZH</w:t>
            </w:r>
            <w:r w:rsidRPr="000E044C">
              <w:rPr>
                <w:vertAlign w:val="subscript"/>
              </w:rPr>
              <w:t>2</w:t>
            </w:r>
            <w:r w:rsidRPr="000E044C">
              <w:t>O</w:t>
            </w:r>
          </w:p>
        </w:tc>
      </w:tr>
      <w:tr w:rsidR="009A7564" w:rsidTr="00D4039D">
        <w:trPr>
          <w:jc w:val="center"/>
        </w:trPr>
        <w:tc>
          <w:tcPr>
            <w:tcW w:w="0" w:type="auto"/>
            <w:vAlign w:val="center"/>
          </w:tcPr>
          <w:p w:rsidR="00FE7F2B" w:rsidRPr="000E044C" w:rsidRDefault="00FE7F2B" w:rsidP="00D4039D">
            <w:pPr>
              <w:jc w:val="center"/>
            </w:pPr>
            <w:r w:rsidRPr="000E044C">
              <w:t>SiO</w:t>
            </w:r>
            <w:r w:rsidRPr="000E044C">
              <w:rPr>
                <w:vertAlign w:val="subscript"/>
              </w:rPr>
              <w:t>2</w:t>
            </w:r>
          </w:p>
        </w:tc>
        <w:tc>
          <w:tcPr>
            <w:tcW w:w="0" w:type="auto"/>
            <w:vAlign w:val="center"/>
          </w:tcPr>
          <w:p w:rsidR="00FE7F2B" w:rsidRPr="000E044C" w:rsidRDefault="00FE7F2B" w:rsidP="00D4039D">
            <w:pPr>
              <w:jc w:val="center"/>
            </w:pPr>
            <w:r w:rsidRPr="000E044C">
              <w:t>91.1</w:t>
            </w:r>
          </w:p>
        </w:tc>
        <w:tc>
          <w:tcPr>
            <w:tcW w:w="0" w:type="auto"/>
            <w:vAlign w:val="center"/>
          </w:tcPr>
          <w:p w:rsidR="00FE7F2B" w:rsidRPr="000E044C" w:rsidRDefault="00FE7F2B" w:rsidP="00D4039D">
            <w:pPr>
              <w:jc w:val="center"/>
            </w:pPr>
            <w:r w:rsidRPr="000E044C">
              <w:t>93.5</w:t>
            </w:r>
          </w:p>
        </w:tc>
      </w:tr>
      <w:tr w:rsidR="009A7564" w:rsidTr="00D4039D">
        <w:trPr>
          <w:jc w:val="center"/>
        </w:trPr>
        <w:tc>
          <w:tcPr>
            <w:tcW w:w="0" w:type="auto"/>
            <w:vAlign w:val="center"/>
          </w:tcPr>
          <w:p w:rsidR="00FE7F2B" w:rsidRPr="000E044C" w:rsidRDefault="00FE7F2B" w:rsidP="00D4039D">
            <w:pPr>
              <w:jc w:val="center"/>
              <w:rPr>
                <w:vertAlign w:val="subscript"/>
              </w:rPr>
            </w:pPr>
            <w:r w:rsidRPr="000E044C">
              <w:t>Al</w:t>
            </w:r>
            <w:r w:rsidRPr="000E044C">
              <w:rPr>
                <w:vertAlign w:val="subscript"/>
              </w:rPr>
              <w:t>2</w:t>
            </w:r>
            <w:r w:rsidRPr="000E044C">
              <w:t>O</w:t>
            </w:r>
            <w:r w:rsidRPr="000E044C">
              <w:rPr>
                <w:vertAlign w:val="subscript"/>
              </w:rPr>
              <w:t>3</w:t>
            </w:r>
          </w:p>
        </w:tc>
        <w:tc>
          <w:tcPr>
            <w:tcW w:w="0" w:type="auto"/>
            <w:vAlign w:val="center"/>
          </w:tcPr>
          <w:p w:rsidR="00FE7F2B" w:rsidRPr="000E044C" w:rsidRDefault="00FE7F2B" w:rsidP="00D4039D">
            <w:pPr>
              <w:jc w:val="center"/>
            </w:pPr>
            <w:r w:rsidRPr="000E044C">
              <w:t>4.16</w:t>
            </w:r>
          </w:p>
        </w:tc>
        <w:tc>
          <w:tcPr>
            <w:tcW w:w="0" w:type="auto"/>
            <w:vAlign w:val="center"/>
          </w:tcPr>
          <w:p w:rsidR="00FE7F2B" w:rsidRPr="000E044C" w:rsidRDefault="00FE7F2B" w:rsidP="00D4039D">
            <w:pPr>
              <w:jc w:val="center"/>
            </w:pPr>
            <w:r w:rsidRPr="000E044C">
              <w:t>4.9</w:t>
            </w:r>
          </w:p>
        </w:tc>
      </w:tr>
      <w:tr w:rsidR="009A7564" w:rsidTr="00D4039D">
        <w:trPr>
          <w:jc w:val="center"/>
        </w:trPr>
        <w:tc>
          <w:tcPr>
            <w:tcW w:w="0" w:type="auto"/>
            <w:vAlign w:val="center"/>
          </w:tcPr>
          <w:p w:rsidR="00FE7F2B" w:rsidRPr="000E044C" w:rsidRDefault="00FE7F2B" w:rsidP="00D4039D">
            <w:pPr>
              <w:jc w:val="center"/>
              <w:rPr>
                <w:vertAlign w:val="subscript"/>
              </w:rPr>
            </w:pPr>
            <w:r w:rsidRPr="000E044C">
              <w:t>Na</w:t>
            </w:r>
            <w:r w:rsidRPr="000E044C">
              <w:rPr>
                <w:vertAlign w:val="subscript"/>
              </w:rPr>
              <w:t>2</w:t>
            </w:r>
            <w:r w:rsidRPr="000E044C">
              <w:t>O</w:t>
            </w:r>
          </w:p>
        </w:tc>
        <w:tc>
          <w:tcPr>
            <w:tcW w:w="0" w:type="auto"/>
            <w:vAlign w:val="center"/>
          </w:tcPr>
          <w:p w:rsidR="00FE7F2B" w:rsidRPr="000E044C" w:rsidRDefault="00FE7F2B" w:rsidP="00D4039D">
            <w:pPr>
              <w:jc w:val="center"/>
            </w:pPr>
            <w:r w:rsidRPr="000E044C">
              <w:t>1.27</w:t>
            </w:r>
          </w:p>
        </w:tc>
        <w:tc>
          <w:tcPr>
            <w:tcW w:w="0" w:type="auto"/>
            <w:vAlign w:val="center"/>
          </w:tcPr>
          <w:p w:rsidR="00FE7F2B" w:rsidRPr="000E044C" w:rsidRDefault="00FE7F2B" w:rsidP="00D4039D">
            <w:pPr>
              <w:jc w:val="center"/>
            </w:pPr>
            <w:r w:rsidRPr="000E044C">
              <w:t>1.6</w:t>
            </w:r>
          </w:p>
        </w:tc>
      </w:tr>
      <w:tr w:rsidR="009A7564" w:rsidTr="00D4039D">
        <w:trPr>
          <w:trHeight w:val="468"/>
          <w:jc w:val="center"/>
        </w:trPr>
        <w:tc>
          <w:tcPr>
            <w:tcW w:w="0" w:type="auto"/>
            <w:gridSpan w:val="3"/>
            <w:tcBorders>
              <w:top w:val="single" w:sz="18" w:space="0" w:color="auto"/>
              <w:bottom w:val="single" w:sz="18" w:space="0" w:color="auto"/>
            </w:tcBorders>
            <w:vAlign w:val="center"/>
          </w:tcPr>
          <w:p w:rsidR="00FE7F2B" w:rsidRPr="000E044C" w:rsidRDefault="00FE7F2B" w:rsidP="00D4039D">
            <w:pPr>
              <w:pStyle w:val="Heading2"/>
              <w:jc w:val="center"/>
            </w:pPr>
            <w:r w:rsidRPr="000E044C">
              <w:t>ZSM-11</w:t>
            </w:r>
          </w:p>
        </w:tc>
      </w:tr>
      <w:tr w:rsidR="009A7564" w:rsidTr="00D4039D">
        <w:trPr>
          <w:jc w:val="center"/>
        </w:trPr>
        <w:tc>
          <w:tcPr>
            <w:tcW w:w="0" w:type="auto"/>
            <w:tcBorders>
              <w:top w:val="single" w:sz="18" w:space="0" w:color="auto"/>
            </w:tcBorders>
            <w:vAlign w:val="center"/>
          </w:tcPr>
          <w:p w:rsidR="00FE7F2B" w:rsidRPr="000E044C" w:rsidRDefault="00FE7F2B" w:rsidP="00D4039D">
            <w:pPr>
              <w:jc w:val="center"/>
            </w:pPr>
            <w:r w:rsidRPr="000E044C">
              <w:t>Oxide formula</w:t>
            </w:r>
          </w:p>
        </w:tc>
        <w:tc>
          <w:tcPr>
            <w:tcW w:w="3210" w:type="dxa"/>
            <w:tcBorders>
              <w:top w:val="single" w:sz="18" w:space="0" w:color="auto"/>
            </w:tcBorders>
            <w:vAlign w:val="center"/>
          </w:tcPr>
          <w:p w:rsidR="00FE7F2B" w:rsidRPr="000E044C" w:rsidRDefault="00FE7F2B" w:rsidP="00D4039D">
            <w:pPr>
              <w:jc w:val="center"/>
            </w:pPr>
            <w:r w:rsidRPr="000E044C">
              <w:t>Na</w:t>
            </w:r>
            <w:r w:rsidRPr="000E044C">
              <w:rPr>
                <w:vertAlign w:val="subscript"/>
              </w:rPr>
              <w:t>2</w:t>
            </w:r>
            <w:r w:rsidRPr="000E044C">
              <w:t>O.Al</w:t>
            </w:r>
            <w:r w:rsidRPr="000E044C">
              <w:rPr>
                <w:vertAlign w:val="subscript"/>
              </w:rPr>
              <w:t>2</w:t>
            </w:r>
            <w:r w:rsidRPr="000E044C">
              <w:t>O</w:t>
            </w:r>
            <w:r w:rsidRPr="000E044C">
              <w:rPr>
                <w:vertAlign w:val="subscript"/>
              </w:rPr>
              <w:t>3</w:t>
            </w:r>
            <w:r w:rsidRPr="000E044C">
              <w:t>.10-150 SiO</w:t>
            </w:r>
            <w:r w:rsidRPr="000E044C">
              <w:rPr>
                <w:vertAlign w:val="subscript"/>
              </w:rPr>
              <w:t>2</w:t>
            </w:r>
            <w:r w:rsidRPr="000E044C">
              <w:t>. ZH</w:t>
            </w:r>
            <w:r w:rsidRPr="000E044C">
              <w:rPr>
                <w:vertAlign w:val="subscript"/>
              </w:rPr>
              <w:t>2</w:t>
            </w:r>
            <w:r w:rsidRPr="000E044C">
              <w:t>O</w:t>
            </w:r>
          </w:p>
        </w:tc>
        <w:tc>
          <w:tcPr>
            <w:tcW w:w="4001" w:type="dxa"/>
            <w:tcBorders>
              <w:top w:val="single" w:sz="18" w:space="0" w:color="auto"/>
            </w:tcBorders>
            <w:vAlign w:val="center"/>
          </w:tcPr>
          <w:p w:rsidR="00FE7F2B" w:rsidRPr="000E044C" w:rsidRDefault="00FE7F2B" w:rsidP="00D4039D">
            <w:pPr>
              <w:jc w:val="center"/>
            </w:pPr>
            <w:r w:rsidRPr="000E044C">
              <w:t>0.9±0.3 Na</w:t>
            </w:r>
            <w:r w:rsidRPr="000E044C">
              <w:rPr>
                <w:vertAlign w:val="subscript"/>
              </w:rPr>
              <w:t>2</w:t>
            </w:r>
            <w:r w:rsidRPr="000E044C">
              <w:t>O.Al</w:t>
            </w:r>
            <w:r w:rsidRPr="000E044C">
              <w:rPr>
                <w:vertAlign w:val="subscript"/>
              </w:rPr>
              <w:t>2</w:t>
            </w:r>
            <w:r w:rsidRPr="000E044C">
              <w:t>O</w:t>
            </w:r>
            <w:r w:rsidRPr="000E044C">
              <w:rPr>
                <w:vertAlign w:val="subscript"/>
              </w:rPr>
              <w:t>3</w:t>
            </w:r>
            <w:r w:rsidRPr="000E044C">
              <w:t>.10-150 SiO</w:t>
            </w:r>
            <w:r w:rsidRPr="000E044C">
              <w:rPr>
                <w:vertAlign w:val="subscript"/>
              </w:rPr>
              <w:t>2</w:t>
            </w:r>
            <w:r w:rsidRPr="000E044C">
              <w:t>. ZH</w:t>
            </w:r>
            <w:r w:rsidRPr="000E044C">
              <w:rPr>
                <w:vertAlign w:val="subscript"/>
              </w:rPr>
              <w:t>2</w:t>
            </w:r>
            <w:r w:rsidRPr="000E044C">
              <w:t>O</w:t>
            </w:r>
          </w:p>
        </w:tc>
      </w:tr>
      <w:tr w:rsidR="009A7564" w:rsidTr="00D4039D">
        <w:trPr>
          <w:jc w:val="center"/>
        </w:trPr>
        <w:tc>
          <w:tcPr>
            <w:tcW w:w="0" w:type="auto"/>
            <w:vAlign w:val="center"/>
          </w:tcPr>
          <w:p w:rsidR="00FE7F2B" w:rsidRPr="000E044C" w:rsidRDefault="00FE7F2B" w:rsidP="00D4039D">
            <w:pPr>
              <w:jc w:val="center"/>
            </w:pPr>
            <w:r w:rsidRPr="000E044C">
              <w:t>SiO</w:t>
            </w:r>
            <w:r w:rsidRPr="000E044C">
              <w:rPr>
                <w:vertAlign w:val="subscript"/>
              </w:rPr>
              <w:t>2</w:t>
            </w:r>
          </w:p>
        </w:tc>
        <w:tc>
          <w:tcPr>
            <w:tcW w:w="3210" w:type="dxa"/>
            <w:vAlign w:val="center"/>
          </w:tcPr>
          <w:p w:rsidR="00FE7F2B" w:rsidRPr="000E044C" w:rsidRDefault="00FE7F2B" w:rsidP="00D4039D">
            <w:pPr>
              <w:jc w:val="center"/>
            </w:pPr>
            <w:r w:rsidRPr="000E044C">
              <w:t>95.52</w:t>
            </w:r>
          </w:p>
        </w:tc>
        <w:tc>
          <w:tcPr>
            <w:tcW w:w="4001" w:type="dxa"/>
            <w:vAlign w:val="center"/>
          </w:tcPr>
          <w:p w:rsidR="00FE7F2B" w:rsidRPr="000E044C" w:rsidRDefault="00FE7F2B" w:rsidP="00D4039D">
            <w:pPr>
              <w:jc w:val="center"/>
            </w:pPr>
            <w:r w:rsidRPr="000E044C">
              <w:t>97.96</w:t>
            </w:r>
          </w:p>
        </w:tc>
      </w:tr>
      <w:tr w:rsidR="009A7564" w:rsidTr="00D4039D">
        <w:trPr>
          <w:jc w:val="center"/>
        </w:trPr>
        <w:tc>
          <w:tcPr>
            <w:tcW w:w="0" w:type="auto"/>
            <w:vAlign w:val="center"/>
          </w:tcPr>
          <w:p w:rsidR="00FE7F2B" w:rsidRPr="000E044C" w:rsidRDefault="00FE7F2B" w:rsidP="00D4039D">
            <w:pPr>
              <w:jc w:val="center"/>
              <w:rPr>
                <w:vertAlign w:val="subscript"/>
              </w:rPr>
            </w:pPr>
            <w:r w:rsidRPr="000E044C">
              <w:t>Al</w:t>
            </w:r>
            <w:r w:rsidRPr="000E044C">
              <w:rPr>
                <w:vertAlign w:val="subscript"/>
              </w:rPr>
              <w:t>2</w:t>
            </w:r>
            <w:r w:rsidRPr="000E044C">
              <w:t>O</w:t>
            </w:r>
            <w:r w:rsidRPr="000E044C">
              <w:rPr>
                <w:vertAlign w:val="subscript"/>
              </w:rPr>
              <w:t>3</w:t>
            </w:r>
          </w:p>
        </w:tc>
        <w:tc>
          <w:tcPr>
            <w:tcW w:w="3210" w:type="dxa"/>
            <w:vAlign w:val="center"/>
          </w:tcPr>
          <w:p w:rsidR="00FE7F2B" w:rsidRPr="000E044C" w:rsidRDefault="00FE7F2B" w:rsidP="00D4039D">
            <w:pPr>
              <w:jc w:val="center"/>
            </w:pPr>
            <w:r w:rsidRPr="000E044C">
              <w:t>1.91</w:t>
            </w:r>
          </w:p>
        </w:tc>
        <w:tc>
          <w:tcPr>
            <w:tcW w:w="4001" w:type="dxa"/>
            <w:vAlign w:val="center"/>
          </w:tcPr>
          <w:p w:rsidR="00FE7F2B" w:rsidRPr="000E044C" w:rsidRDefault="00FE7F2B" w:rsidP="00D4039D">
            <w:pPr>
              <w:jc w:val="center"/>
            </w:pPr>
            <w:r w:rsidRPr="000E044C">
              <w:t>2.216</w:t>
            </w:r>
          </w:p>
        </w:tc>
      </w:tr>
      <w:tr w:rsidR="009A7564" w:rsidTr="00D4039D">
        <w:trPr>
          <w:jc w:val="center"/>
        </w:trPr>
        <w:tc>
          <w:tcPr>
            <w:tcW w:w="0" w:type="auto"/>
            <w:vAlign w:val="center"/>
          </w:tcPr>
          <w:p w:rsidR="00FE7F2B" w:rsidRPr="000E044C" w:rsidRDefault="00FE7F2B" w:rsidP="00D4039D">
            <w:pPr>
              <w:jc w:val="center"/>
              <w:rPr>
                <w:vertAlign w:val="subscript"/>
              </w:rPr>
            </w:pPr>
            <w:r w:rsidRPr="000E044C">
              <w:t>Na</w:t>
            </w:r>
            <w:r w:rsidRPr="000E044C">
              <w:rPr>
                <w:vertAlign w:val="subscript"/>
              </w:rPr>
              <w:t>2</w:t>
            </w:r>
            <w:r w:rsidRPr="000E044C">
              <w:t>O</w:t>
            </w:r>
          </w:p>
        </w:tc>
        <w:tc>
          <w:tcPr>
            <w:tcW w:w="3210" w:type="dxa"/>
            <w:vAlign w:val="center"/>
          </w:tcPr>
          <w:p w:rsidR="00FE7F2B" w:rsidRPr="000E044C" w:rsidRDefault="00FE7F2B" w:rsidP="00D4039D">
            <w:pPr>
              <w:jc w:val="center"/>
            </w:pPr>
            <w:r w:rsidRPr="000E044C">
              <w:t>0.057</w:t>
            </w:r>
          </w:p>
        </w:tc>
        <w:tc>
          <w:tcPr>
            <w:tcW w:w="4001" w:type="dxa"/>
            <w:vAlign w:val="center"/>
          </w:tcPr>
          <w:p w:rsidR="00FE7F2B" w:rsidRPr="000E044C" w:rsidRDefault="00FE7F2B" w:rsidP="00D4039D">
            <w:pPr>
              <w:jc w:val="center"/>
            </w:pPr>
            <w:r w:rsidRPr="000E044C">
              <w:t>0.07</w:t>
            </w:r>
          </w:p>
        </w:tc>
      </w:tr>
      <w:tr w:rsidR="009A7564" w:rsidTr="00D4039D">
        <w:trPr>
          <w:trHeight w:val="432"/>
          <w:jc w:val="center"/>
        </w:trPr>
        <w:tc>
          <w:tcPr>
            <w:tcW w:w="8834" w:type="dxa"/>
            <w:gridSpan w:val="3"/>
            <w:tcBorders>
              <w:top w:val="single" w:sz="18" w:space="0" w:color="auto"/>
              <w:bottom w:val="single" w:sz="18" w:space="0" w:color="auto"/>
            </w:tcBorders>
            <w:vAlign w:val="center"/>
          </w:tcPr>
          <w:p w:rsidR="00FE7F2B" w:rsidRPr="000E044C" w:rsidRDefault="00FE7F2B" w:rsidP="00D4039D">
            <w:pPr>
              <w:pStyle w:val="Heading2"/>
              <w:jc w:val="center"/>
            </w:pPr>
            <w:r w:rsidRPr="000E044C">
              <w:t>ZSM-23</w:t>
            </w:r>
          </w:p>
        </w:tc>
      </w:tr>
      <w:tr w:rsidR="009A7564" w:rsidTr="00D4039D">
        <w:trPr>
          <w:jc w:val="center"/>
        </w:trPr>
        <w:tc>
          <w:tcPr>
            <w:tcW w:w="0" w:type="auto"/>
            <w:tcBorders>
              <w:top w:val="single" w:sz="18" w:space="0" w:color="auto"/>
            </w:tcBorders>
            <w:vAlign w:val="center"/>
          </w:tcPr>
          <w:p w:rsidR="00FE7F2B" w:rsidRPr="000E044C" w:rsidRDefault="00FE7F2B" w:rsidP="00D4039D">
            <w:pPr>
              <w:jc w:val="center"/>
            </w:pPr>
            <w:r w:rsidRPr="000E044C">
              <w:t>Oxide formula</w:t>
            </w:r>
          </w:p>
        </w:tc>
        <w:tc>
          <w:tcPr>
            <w:tcW w:w="3210" w:type="dxa"/>
            <w:tcBorders>
              <w:top w:val="single" w:sz="18" w:space="0" w:color="auto"/>
            </w:tcBorders>
            <w:vAlign w:val="center"/>
          </w:tcPr>
          <w:p w:rsidR="00FE7F2B" w:rsidRPr="000E044C" w:rsidRDefault="00FE7F2B" w:rsidP="00D4039D">
            <w:pPr>
              <w:jc w:val="center"/>
            </w:pPr>
            <w:r w:rsidRPr="000E044C">
              <w:t>Na</w:t>
            </w:r>
            <w:r w:rsidRPr="000E044C">
              <w:rPr>
                <w:vertAlign w:val="subscript"/>
              </w:rPr>
              <w:t>2</w:t>
            </w:r>
            <w:r w:rsidRPr="000E044C">
              <w:t>O.Al</w:t>
            </w:r>
            <w:r w:rsidRPr="000E044C">
              <w:rPr>
                <w:vertAlign w:val="subscript"/>
              </w:rPr>
              <w:t>2</w:t>
            </w:r>
            <w:r w:rsidRPr="000E044C">
              <w:t>O</w:t>
            </w:r>
            <w:r w:rsidRPr="000E044C">
              <w:rPr>
                <w:vertAlign w:val="subscript"/>
              </w:rPr>
              <w:t>3</w:t>
            </w:r>
            <w:r w:rsidRPr="000E044C">
              <w:t>.40-250 SiO</w:t>
            </w:r>
            <w:r w:rsidRPr="000E044C">
              <w:rPr>
                <w:vertAlign w:val="subscript"/>
              </w:rPr>
              <w:t>2</w:t>
            </w:r>
            <w:r w:rsidRPr="000E044C">
              <w:t>. ZH</w:t>
            </w:r>
            <w:r w:rsidRPr="000E044C">
              <w:rPr>
                <w:vertAlign w:val="subscript"/>
              </w:rPr>
              <w:t>2</w:t>
            </w:r>
            <w:r w:rsidRPr="000E044C">
              <w:t>O</w:t>
            </w:r>
          </w:p>
        </w:tc>
        <w:tc>
          <w:tcPr>
            <w:tcW w:w="4001" w:type="dxa"/>
            <w:tcBorders>
              <w:top w:val="single" w:sz="18" w:space="0" w:color="auto"/>
            </w:tcBorders>
            <w:vAlign w:val="center"/>
          </w:tcPr>
          <w:p w:rsidR="00FE7F2B" w:rsidRPr="000E044C" w:rsidRDefault="00FE7F2B" w:rsidP="00D4039D">
            <w:pPr>
              <w:jc w:val="center"/>
            </w:pPr>
            <w:r w:rsidRPr="000E044C">
              <w:t>0.5±3.4 Na</w:t>
            </w:r>
            <w:r w:rsidRPr="000E044C">
              <w:rPr>
                <w:vertAlign w:val="subscript"/>
              </w:rPr>
              <w:t>2</w:t>
            </w:r>
            <w:r w:rsidRPr="000E044C">
              <w:t>O.Al</w:t>
            </w:r>
            <w:r w:rsidRPr="000E044C">
              <w:rPr>
                <w:vertAlign w:val="subscript"/>
              </w:rPr>
              <w:t>2</w:t>
            </w:r>
            <w:r w:rsidRPr="000E044C">
              <w:t>O</w:t>
            </w:r>
            <w:r w:rsidRPr="000E044C">
              <w:rPr>
                <w:vertAlign w:val="subscript"/>
              </w:rPr>
              <w:t>3</w:t>
            </w:r>
            <w:r w:rsidRPr="000E044C">
              <w:t>.40-250 SiO</w:t>
            </w:r>
            <w:r w:rsidRPr="000E044C">
              <w:rPr>
                <w:vertAlign w:val="subscript"/>
              </w:rPr>
              <w:t>2</w:t>
            </w:r>
            <w:r w:rsidRPr="000E044C">
              <w:t>. ZH</w:t>
            </w:r>
            <w:r w:rsidRPr="000E044C">
              <w:rPr>
                <w:vertAlign w:val="subscript"/>
              </w:rPr>
              <w:t>2</w:t>
            </w:r>
            <w:r w:rsidRPr="000E044C">
              <w:t>O</w:t>
            </w:r>
          </w:p>
        </w:tc>
      </w:tr>
      <w:tr w:rsidR="009A7564" w:rsidTr="00D4039D">
        <w:trPr>
          <w:jc w:val="center"/>
        </w:trPr>
        <w:tc>
          <w:tcPr>
            <w:tcW w:w="0" w:type="auto"/>
            <w:vAlign w:val="center"/>
          </w:tcPr>
          <w:p w:rsidR="00FE7F2B" w:rsidRPr="000E044C" w:rsidRDefault="00FE7F2B" w:rsidP="00D4039D">
            <w:pPr>
              <w:jc w:val="center"/>
            </w:pPr>
            <w:r w:rsidRPr="000E044C">
              <w:t>SiO</w:t>
            </w:r>
            <w:r w:rsidRPr="000E044C">
              <w:rPr>
                <w:vertAlign w:val="subscript"/>
              </w:rPr>
              <w:t>2</w:t>
            </w:r>
          </w:p>
        </w:tc>
        <w:tc>
          <w:tcPr>
            <w:tcW w:w="3210" w:type="dxa"/>
            <w:vAlign w:val="center"/>
          </w:tcPr>
          <w:p w:rsidR="00FE7F2B" w:rsidRPr="000E044C" w:rsidRDefault="00FE7F2B" w:rsidP="00D4039D">
            <w:pPr>
              <w:jc w:val="center"/>
            </w:pPr>
            <w:r w:rsidRPr="000E044C">
              <w:t>94.78</w:t>
            </w:r>
          </w:p>
        </w:tc>
        <w:tc>
          <w:tcPr>
            <w:tcW w:w="4001" w:type="dxa"/>
            <w:vAlign w:val="center"/>
          </w:tcPr>
          <w:p w:rsidR="00FE7F2B" w:rsidRPr="000E044C" w:rsidRDefault="00FE7F2B" w:rsidP="00D4039D">
            <w:pPr>
              <w:jc w:val="center"/>
            </w:pPr>
            <w:r w:rsidRPr="000E044C">
              <w:t>96.9</w:t>
            </w:r>
          </w:p>
        </w:tc>
      </w:tr>
      <w:tr w:rsidR="009A7564" w:rsidTr="00D4039D">
        <w:trPr>
          <w:jc w:val="center"/>
        </w:trPr>
        <w:tc>
          <w:tcPr>
            <w:tcW w:w="0" w:type="auto"/>
            <w:vAlign w:val="center"/>
          </w:tcPr>
          <w:p w:rsidR="00FE7F2B" w:rsidRPr="000E044C" w:rsidRDefault="00FE7F2B" w:rsidP="00D4039D">
            <w:pPr>
              <w:jc w:val="center"/>
              <w:rPr>
                <w:vertAlign w:val="subscript"/>
              </w:rPr>
            </w:pPr>
            <w:r w:rsidRPr="000E044C">
              <w:t>Al</w:t>
            </w:r>
            <w:r w:rsidRPr="000E044C">
              <w:rPr>
                <w:vertAlign w:val="subscript"/>
              </w:rPr>
              <w:t>2</w:t>
            </w:r>
            <w:r w:rsidRPr="000E044C">
              <w:t>O</w:t>
            </w:r>
            <w:r w:rsidRPr="000E044C">
              <w:rPr>
                <w:vertAlign w:val="subscript"/>
              </w:rPr>
              <w:t>3</w:t>
            </w:r>
          </w:p>
        </w:tc>
        <w:tc>
          <w:tcPr>
            <w:tcW w:w="3210" w:type="dxa"/>
            <w:vAlign w:val="center"/>
          </w:tcPr>
          <w:p w:rsidR="00FE7F2B" w:rsidRPr="000E044C" w:rsidRDefault="00FE7F2B" w:rsidP="00D4039D">
            <w:pPr>
              <w:jc w:val="center"/>
            </w:pPr>
            <w:r w:rsidRPr="000E044C">
              <w:t>1.61</w:t>
            </w:r>
          </w:p>
        </w:tc>
        <w:tc>
          <w:tcPr>
            <w:tcW w:w="4001" w:type="dxa"/>
            <w:vAlign w:val="center"/>
          </w:tcPr>
          <w:p w:rsidR="00FE7F2B" w:rsidRPr="000E044C" w:rsidRDefault="00FE7F2B" w:rsidP="00D4039D">
            <w:pPr>
              <w:jc w:val="center"/>
            </w:pPr>
            <w:r w:rsidRPr="000E044C">
              <w:t>1.65</w:t>
            </w:r>
          </w:p>
        </w:tc>
      </w:tr>
      <w:tr w:rsidR="009A7564" w:rsidTr="00D4039D">
        <w:trPr>
          <w:jc w:val="center"/>
        </w:trPr>
        <w:tc>
          <w:tcPr>
            <w:tcW w:w="0" w:type="auto"/>
            <w:vAlign w:val="center"/>
          </w:tcPr>
          <w:p w:rsidR="00FE7F2B" w:rsidRPr="000E044C" w:rsidRDefault="00FE7F2B" w:rsidP="00D4039D">
            <w:pPr>
              <w:jc w:val="center"/>
              <w:rPr>
                <w:vertAlign w:val="subscript"/>
              </w:rPr>
            </w:pPr>
            <w:r w:rsidRPr="000E044C">
              <w:t>Na</w:t>
            </w:r>
            <w:r w:rsidRPr="000E044C">
              <w:rPr>
                <w:vertAlign w:val="subscript"/>
              </w:rPr>
              <w:t>2</w:t>
            </w:r>
            <w:r w:rsidRPr="000E044C">
              <w:t>O</w:t>
            </w:r>
          </w:p>
        </w:tc>
        <w:tc>
          <w:tcPr>
            <w:tcW w:w="3210" w:type="dxa"/>
            <w:vAlign w:val="center"/>
          </w:tcPr>
          <w:p w:rsidR="00FE7F2B" w:rsidRPr="000E044C" w:rsidRDefault="00FE7F2B" w:rsidP="00D4039D">
            <w:pPr>
              <w:jc w:val="center"/>
            </w:pPr>
            <w:r w:rsidRPr="000E044C">
              <w:t>0.19</w:t>
            </w:r>
          </w:p>
        </w:tc>
        <w:tc>
          <w:tcPr>
            <w:tcW w:w="4001" w:type="dxa"/>
            <w:vAlign w:val="center"/>
          </w:tcPr>
          <w:p w:rsidR="00FE7F2B" w:rsidRPr="000E044C" w:rsidRDefault="00FE7F2B" w:rsidP="00D4039D">
            <w:pPr>
              <w:jc w:val="center"/>
            </w:pPr>
            <w:r w:rsidRPr="000E044C">
              <w:t>0.27</w:t>
            </w:r>
          </w:p>
        </w:tc>
      </w:tr>
    </w:tbl>
    <w:p w:rsidR="00822C8C" w:rsidRDefault="00822C8C" w:rsidP="005203A5">
      <w:pPr>
        <w:pStyle w:val="BodyText"/>
        <w:spacing w:line="264" w:lineRule="auto"/>
        <w:rPr>
          <w:rFonts w:cs="Arabic Transparent"/>
          <w:b/>
          <w:bCs/>
        </w:rPr>
      </w:pPr>
    </w:p>
    <w:p w:rsidR="00FE7F2B" w:rsidRDefault="00FE7F2B" w:rsidP="00FE7F2B">
      <w:pPr>
        <w:pStyle w:val="BodyText"/>
        <w:spacing w:line="264" w:lineRule="auto"/>
        <w:jc w:val="center"/>
        <w:rPr>
          <w:rFonts w:cs="Arabic Transparent"/>
          <w:b/>
          <w:bCs/>
        </w:rPr>
      </w:pPr>
      <w:r>
        <w:rPr>
          <w:rFonts w:cs="Arabic Transparent"/>
          <w:b/>
          <w:bCs/>
        </w:rPr>
        <w:t>Table (3)</w:t>
      </w:r>
      <w:r w:rsidR="00822C8C">
        <w:rPr>
          <w:rFonts w:cs="Arabic Transparent"/>
          <w:b/>
          <w:bCs/>
        </w:rPr>
        <w:t>:</w:t>
      </w:r>
      <w:r>
        <w:rPr>
          <w:rFonts w:cs="Arabic Transparent"/>
          <w:b/>
          <w:bCs/>
        </w:rPr>
        <w:t xml:space="preserve"> </w:t>
      </w:r>
      <w:r w:rsidRPr="00822C8C">
        <w:rPr>
          <w:rFonts w:cs="Arabic Transparent"/>
        </w:rPr>
        <w:t>Extraction (%) at T = (Room and 50 ºC) for Di-Valent.</w:t>
      </w:r>
    </w:p>
    <w:tbl>
      <w:tblPr>
        <w:tblpPr w:leftFromText="180" w:rightFromText="180" w:vertAnchor="text" w:horzAnchor="margin" w:tblpXSpec="center" w:tblpY="9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1610"/>
        <w:gridCol w:w="852"/>
        <w:gridCol w:w="801"/>
        <w:gridCol w:w="852"/>
        <w:gridCol w:w="801"/>
        <w:gridCol w:w="852"/>
        <w:gridCol w:w="1145"/>
      </w:tblGrid>
      <w:tr w:rsidR="00FE7F2B" w:rsidTr="00D4039D">
        <w:trPr>
          <w:jc w:val="center"/>
        </w:trPr>
        <w:tc>
          <w:tcPr>
            <w:tcW w:w="2759" w:type="dxa"/>
            <w:gridSpan w:val="2"/>
            <w:tcBorders>
              <w:top w:val="thickThinSmallGap" w:sz="24" w:space="0" w:color="auto"/>
              <w:left w:val="thickThinSmallGap" w:sz="24"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Type of Zeolites</w:t>
            </w:r>
          </w:p>
        </w:tc>
        <w:tc>
          <w:tcPr>
            <w:tcW w:w="0" w:type="auto"/>
            <w:gridSpan w:val="2"/>
            <w:tcBorders>
              <w:top w:val="thickThinSmallGap" w:sz="24" w:space="0" w:color="auto"/>
              <w:left w:val="single" w:sz="12"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ZSM-11</w:t>
            </w:r>
          </w:p>
          <w:p w:rsidR="00FE7F2B" w:rsidRDefault="00FE7F2B" w:rsidP="00D4039D">
            <w:pPr>
              <w:pStyle w:val="BodyText"/>
              <w:spacing w:line="264" w:lineRule="auto"/>
              <w:jc w:val="center"/>
              <w:rPr>
                <w:rFonts w:cs="Arabic Transparent"/>
                <w:sz w:val="26"/>
                <w:szCs w:val="26"/>
              </w:rPr>
            </w:pPr>
            <w:r>
              <w:rPr>
                <w:rFonts w:cs="Arabic Transparent"/>
                <w:sz w:val="26"/>
                <w:szCs w:val="26"/>
              </w:rPr>
              <w:t>E %</w:t>
            </w:r>
          </w:p>
        </w:tc>
        <w:tc>
          <w:tcPr>
            <w:tcW w:w="0" w:type="auto"/>
            <w:gridSpan w:val="2"/>
            <w:tcBorders>
              <w:top w:val="thickThinSmallGap" w:sz="24" w:space="0" w:color="auto"/>
              <w:left w:val="single" w:sz="12"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ZSM-5</w:t>
            </w:r>
          </w:p>
          <w:p w:rsidR="00FE7F2B" w:rsidRPr="000B32F7" w:rsidRDefault="00FE7F2B" w:rsidP="00D4039D">
            <w:pPr>
              <w:jc w:val="center"/>
            </w:pPr>
            <w:r>
              <w:rPr>
                <w:rFonts w:cs="Arabic Transparent"/>
                <w:sz w:val="26"/>
                <w:szCs w:val="26"/>
              </w:rPr>
              <w:t>E %</w:t>
            </w:r>
          </w:p>
        </w:tc>
        <w:tc>
          <w:tcPr>
            <w:tcW w:w="1997" w:type="dxa"/>
            <w:gridSpan w:val="2"/>
            <w:tcBorders>
              <w:top w:val="thickThinSmallGap" w:sz="24" w:space="0" w:color="auto"/>
              <w:left w:val="single" w:sz="12" w:space="0" w:color="auto"/>
              <w:bottom w:val="single" w:sz="6"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ZSM-23</w:t>
            </w:r>
          </w:p>
          <w:p w:rsidR="00FE7F2B" w:rsidRPr="000B32F7" w:rsidRDefault="00FE7F2B" w:rsidP="00D4039D">
            <w:r>
              <w:rPr>
                <w:rFonts w:cs="Arabic Transparent"/>
                <w:sz w:val="26"/>
                <w:szCs w:val="26"/>
              </w:rPr>
              <w:t>E %</w:t>
            </w:r>
          </w:p>
        </w:tc>
      </w:tr>
      <w:tr w:rsidR="00FE7F2B" w:rsidTr="00D4039D">
        <w:trPr>
          <w:jc w:val="center"/>
        </w:trPr>
        <w:tc>
          <w:tcPr>
            <w:tcW w:w="1149" w:type="dxa"/>
            <w:tcBorders>
              <w:top w:val="single" w:sz="6" w:space="0" w:color="auto"/>
              <w:left w:val="thickThinSmallGap" w:sz="24"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Ions</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Diameter (</w:t>
            </w:r>
            <w:r>
              <w:rPr>
                <w:sz w:val="26"/>
                <w:szCs w:val="26"/>
              </w:rPr>
              <w:t>Å</w:t>
            </w:r>
            <w:r>
              <w:rPr>
                <w:rFonts w:cs="Arabic Transparent"/>
                <w:sz w:val="26"/>
                <w:szCs w:val="26"/>
              </w:rPr>
              <w:t>)</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Room</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 xml:space="preserve">50 </w:t>
            </w:r>
            <w:r>
              <w:rPr>
                <w:sz w:val="26"/>
                <w:szCs w:val="26"/>
              </w:rPr>
              <w:t>º</w:t>
            </w:r>
            <w:r>
              <w:rPr>
                <w:rFonts w:cs="Arabic Transparent"/>
                <w:sz w:val="26"/>
                <w:szCs w:val="26"/>
              </w:rPr>
              <w:t>C</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Room</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 xml:space="preserve">50 </w:t>
            </w:r>
            <w:r>
              <w:rPr>
                <w:sz w:val="26"/>
                <w:szCs w:val="26"/>
              </w:rPr>
              <w:t>º</w:t>
            </w:r>
            <w:r>
              <w:rPr>
                <w:rFonts w:cs="Arabic Transparent"/>
                <w:sz w:val="26"/>
                <w:szCs w:val="26"/>
              </w:rPr>
              <w:t>C</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Room</w:t>
            </w:r>
          </w:p>
        </w:tc>
        <w:tc>
          <w:tcPr>
            <w:tcW w:w="1145" w:type="dxa"/>
            <w:tcBorders>
              <w:top w:val="single" w:sz="6" w:space="0" w:color="auto"/>
              <w:left w:val="single" w:sz="6" w:space="0" w:color="auto"/>
              <w:bottom w:val="single" w:sz="6"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 xml:space="preserve">50 </w:t>
            </w:r>
            <w:r>
              <w:rPr>
                <w:sz w:val="26"/>
                <w:szCs w:val="26"/>
              </w:rPr>
              <w:t>º</w:t>
            </w:r>
            <w:r>
              <w:rPr>
                <w:rFonts w:cs="Arabic Transparent"/>
                <w:sz w:val="26"/>
                <w:szCs w:val="26"/>
              </w:rPr>
              <w:t>C</w:t>
            </w:r>
          </w:p>
        </w:tc>
      </w:tr>
      <w:tr w:rsidR="00FE7F2B" w:rsidTr="00D4039D">
        <w:trPr>
          <w:jc w:val="center"/>
        </w:trPr>
        <w:tc>
          <w:tcPr>
            <w:tcW w:w="1149" w:type="dxa"/>
            <w:tcBorders>
              <w:top w:val="single" w:sz="6" w:space="0" w:color="auto"/>
              <w:left w:val="thickThinSmallGap" w:sz="24"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proofErr w:type="spellStart"/>
            <w:r>
              <w:rPr>
                <w:rFonts w:cs="Arabic Transparent"/>
                <w:sz w:val="26"/>
                <w:szCs w:val="26"/>
              </w:rPr>
              <w:t>Sr</w:t>
            </w:r>
            <w:proofErr w:type="spellEnd"/>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2.26</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81.82</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85.46</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84.6</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87.15</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82.96</w:t>
            </w:r>
          </w:p>
        </w:tc>
        <w:tc>
          <w:tcPr>
            <w:tcW w:w="1145" w:type="dxa"/>
            <w:tcBorders>
              <w:top w:val="single" w:sz="6" w:space="0" w:color="auto"/>
              <w:left w:val="single" w:sz="6" w:space="0" w:color="auto"/>
              <w:bottom w:val="single" w:sz="6"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84.6</w:t>
            </w:r>
          </w:p>
        </w:tc>
      </w:tr>
      <w:tr w:rsidR="00FE7F2B" w:rsidTr="00D4039D">
        <w:trPr>
          <w:jc w:val="center"/>
        </w:trPr>
        <w:tc>
          <w:tcPr>
            <w:tcW w:w="1149" w:type="dxa"/>
            <w:tcBorders>
              <w:top w:val="single" w:sz="6" w:space="0" w:color="auto"/>
              <w:left w:val="thickThinSmallGap" w:sz="24" w:space="0" w:color="auto"/>
              <w:bottom w:val="thickThinSmallGap" w:sz="24"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Ba</w:t>
            </w:r>
          </w:p>
        </w:tc>
        <w:tc>
          <w:tcPr>
            <w:tcW w:w="0" w:type="auto"/>
            <w:tcBorders>
              <w:top w:val="single" w:sz="6" w:space="0" w:color="auto"/>
              <w:left w:val="single" w:sz="6" w:space="0" w:color="auto"/>
              <w:bottom w:val="thickThinSmallGap" w:sz="24"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2.7</w:t>
            </w:r>
          </w:p>
        </w:tc>
        <w:tc>
          <w:tcPr>
            <w:tcW w:w="0" w:type="auto"/>
            <w:tcBorders>
              <w:top w:val="single" w:sz="6" w:space="0" w:color="auto"/>
              <w:left w:val="single" w:sz="12" w:space="0" w:color="auto"/>
              <w:bottom w:val="thickThinSmallGap" w:sz="24"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73.52</w:t>
            </w:r>
          </w:p>
        </w:tc>
        <w:tc>
          <w:tcPr>
            <w:tcW w:w="0" w:type="auto"/>
            <w:tcBorders>
              <w:top w:val="single" w:sz="6" w:space="0" w:color="auto"/>
              <w:left w:val="single" w:sz="6" w:space="0" w:color="auto"/>
              <w:bottom w:val="thickThinSmallGap" w:sz="24"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82.7</w:t>
            </w:r>
          </w:p>
        </w:tc>
        <w:tc>
          <w:tcPr>
            <w:tcW w:w="0" w:type="auto"/>
            <w:tcBorders>
              <w:top w:val="single" w:sz="6" w:space="0" w:color="auto"/>
              <w:left w:val="single" w:sz="12" w:space="0" w:color="auto"/>
              <w:bottom w:val="thickThinSmallGap" w:sz="24"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75.8</w:t>
            </w:r>
          </w:p>
        </w:tc>
        <w:tc>
          <w:tcPr>
            <w:tcW w:w="0" w:type="auto"/>
            <w:tcBorders>
              <w:top w:val="single" w:sz="6" w:space="0" w:color="auto"/>
              <w:left w:val="single" w:sz="6" w:space="0" w:color="auto"/>
              <w:bottom w:val="thickThinSmallGap" w:sz="24"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86.3</w:t>
            </w:r>
          </w:p>
        </w:tc>
        <w:tc>
          <w:tcPr>
            <w:tcW w:w="0" w:type="auto"/>
            <w:tcBorders>
              <w:top w:val="single" w:sz="6" w:space="0" w:color="auto"/>
              <w:left w:val="single" w:sz="12" w:space="0" w:color="auto"/>
              <w:bottom w:val="thickThinSmallGap" w:sz="24"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70.56</w:t>
            </w:r>
          </w:p>
        </w:tc>
        <w:tc>
          <w:tcPr>
            <w:tcW w:w="1145" w:type="dxa"/>
            <w:tcBorders>
              <w:top w:val="single" w:sz="6" w:space="0" w:color="auto"/>
              <w:left w:val="single" w:sz="6" w:space="0" w:color="auto"/>
              <w:bottom w:val="thickThinSmallGap" w:sz="24"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78.64</w:t>
            </w:r>
          </w:p>
        </w:tc>
      </w:tr>
    </w:tbl>
    <w:p w:rsidR="00FE7F2B" w:rsidRDefault="00FE7F2B" w:rsidP="005203A5">
      <w:pPr>
        <w:pStyle w:val="BodyText"/>
        <w:spacing w:line="264" w:lineRule="auto"/>
        <w:rPr>
          <w:rFonts w:cs="Arabic Transparent"/>
          <w:b/>
          <w:bCs/>
        </w:rPr>
      </w:pPr>
    </w:p>
    <w:p w:rsidR="00FE7F2B" w:rsidRPr="00822C8C" w:rsidRDefault="00FE7F2B" w:rsidP="00FE7F2B">
      <w:pPr>
        <w:pStyle w:val="BodyText"/>
        <w:spacing w:line="264" w:lineRule="auto"/>
        <w:jc w:val="center"/>
        <w:rPr>
          <w:rFonts w:cs="Arabic Transparent"/>
        </w:rPr>
      </w:pPr>
      <w:r>
        <w:rPr>
          <w:rFonts w:cs="Arabic Transparent"/>
          <w:b/>
          <w:bCs/>
        </w:rPr>
        <w:t>Table (4</w:t>
      </w:r>
      <w:r w:rsidRPr="00EE0EE2">
        <w:rPr>
          <w:rFonts w:cs="Arabic Transparent"/>
          <w:b/>
          <w:bCs/>
        </w:rPr>
        <w:t>)</w:t>
      </w:r>
      <w:r w:rsidR="00822C8C">
        <w:rPr>
          <w:rFonts w:cs="Arabic Transparent"/>
          <w:b/>
          <w:bCs/>
        </w:rPr>
        <w:t>:</w:t>
      </w:r>
      <w:r w:rsidRPr="00EE0EE2">
        <w:rPr>
          <w:rFonts w:cs="Arabic Transparent"/>
          <w:b/>
          <w:bCs/>
        </w:rPr>
        <w:t xml:space="preserve"> </w:t>
      </w:r>
      <w:r w:rsidRPr="00822C8C">
        <w:rPr>
          <w:rFonts w:cs="Arabic Transparent"/>
        </w:rPr>
        <w:t>Distribution Factor (</w:t>
      </w:r>
      <w:proofErr w:type="spellStart"/>
      <w:r w:rsidRPr="00822C8C">
        <w:rPr>
          <w:rFonts w:cs="Arabic Transparent"/>
        </w:rPr>
        <w:t>kd</w:t>
      </w:r>
      <w:proofErr w:type="spellEnd"/>
      <w:r w:rsidRPr="00822C8C">
        <w:rPr>
          <w:rFonts w:cs="Arabic Transparent"/>
        </w:rPr>
        <w:t>) at T = (Room and 50 ºC)</w:t>
      </w:r>
      <w:r w:rsidRPr="00822C8C">
        <w:t xml:space="preserve"> Di-Valent Ions.</w:t>
      </w:r>
    </w:p>
    <w:tbl>
      <w:tblPr>
        <w:tblpPr w:leftFromText="180" w:rightFromText="180" w:vertAnchor="text" w:horzAnchor="margin" w:tblpXSpec="center"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610"/>
        <w:gridCol w:w="852"/>
        <w:gridCol w:w="801"/>
        <w:gridCol w:w="852"/>
        <w:gridCol w:w="801"/>
        <w:gridCol w:w="852"/>
        <w:gridCol w:w="801"/>
      </w:tblGrid>
      <w:tr w:rsidR="00FE7F2B" w:rsidTr="00D4039D">
        <w:trPr>
          <w:trHeight w:val="633"/>
        </w:trPr>
        <w:tc>
          <w:tcPr>
            <w:tcW w:w="2927" w:type="dxa"/>
            <w:gridSpan w:val="2"/>
            <w:tcBorders>
              <w:top w:val="thickThinSmallGap" w:sz="24" w:space="0" w:color="auto"/>
              <w:left w:val="thickThinSmallGap" w:sz="24"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Type of Zeolites</w:t>
            </w:r>
          </w:p>
        </w:tc>
        <w:tc>
          <w:tcPr>
            <w:tcW w:w="0" w:type="auto"/>
            <w:gridSpan w:val="2"/>
            <w:tcBorders>
              <w:top w:val="thickThinSmallGap" w:sz="24" w:space="0" w:color="auto"/>
              <w:left w:val="single" w:sz="12"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ZSM-11</w:t>
            </w:r>
          </w:p>
          <w:p w:rsidR="00FE7F2B" w:rsidRDefault="00FE7F2B" w:rsidP="00D4039D">
            <w:pPr>
              <w:pStyle w:val="BodyText"/>
              <w:spacing w:line="264" w:lineRule="auto"/>
              <w:jc w:val="center"/>
              <w:rPr>
                <w:rFonts w:cs="Arabic Transparent"/>
                <w:sz w:val="26"/>
                <w:szCs w:val="26"/>
              </w:rPr>
            </w:pPr>
            <w:proofErr w:type="spellStart"/>
            <w:r>
              <w:rPr>
                <w:rFonts w:cs="Arabic Transparent"/>
                <w:sz w:val="26"/>
                <w:szCs w:val="26"/>
              </w:rPr>
              <w:t>Kd</w:t>
            </w:r>
            <w:proofErr w:type="spellEnd"/>
          </w:p>
        </w:tc>
        <w:tc>
          <w:tcPr>
            <w:tcW w:w="0" w:type="auto"/>
            <w:gridSpan w:val="2"/>
            <w:tcBorders>
              <w:top w:val="thickThinSmallGap" w:sz="24" w:space="0" w:color="auto"/>
              <w:left w:val="single" w:sz="12"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ZSM-5</w:t>
            </w:r>
          </w:p>
          <w:p w:rsidR="00FE7F2B" w:rsidRPr="00EE0EE2" w:rsidRDefault="00FE7F2B" w:rsidP="00D4039D">
            <w:pPr>
              <w:jc w:val="center"/>
            </w:pPr>
            <w:proofErr w:type="spellStart"/>
            <w:r>
              <w:rPr>
                <w:rFonts w:cs="Arabic Transparent"/>
                <w:sz w:val="26"/>
                <w:szCs w:val="26"/>
              </w:rPr>
              <w:t>Kd</w:t>
            </w:r>
            <w:proofErr w:type="spellEnd"/>
          </w:p>
        </w:tc>
        <w:tc>
          <w:tcPr>
            <w:tcW w:w="0" w:type="auto"/>
            <w:gridSpan w:val="2"/>
            <w:tcBorders>
              <w:top w:val="thickThinSmallGap" w:sz="24" w:space="0" w:color="auto"/>
              <w:left w:val="single" w:sz="12" w:space="0" w:color="auto"/>
              <w:bottom w:val="single" w:sz="6"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ZSM-23</w:t>
            </w:r>
          </w:p>
          <w:p w:rsidR="00FE7F2B" w:rsidRPr="00EE0EE2" w:rsidRDefault="00FE7F2B" w:rsidP="00D4039D">
            <w:pPr>
              <w:jc w:val="center"/>
            </w:pPr>
            <w:proofErr w:type="spellStart"/>
            <w:r>
              <w:rPr>
                <w:rFonts w:cs="Arabic Transparent"/>
                <w:sz w:val="26"/>
                <w:szCs w:val="26"/>
              </w:rPr>
              <w:t>Kd</w:t>
            </w:r>
            <w:proofErr w:type="spellEnd"/>
          </w:p>
        </w:tc>
      </w:tr>
      <w:tr w:rsidR="00FE7F2B" w:rsidTr="00D4039D">
        <w:tc>
          <w:tcPr>
            <w:tcW w:w="1317" w:type="dxa"/>
            <w:tcBorders>
              <w:top w:val="single" w:sz="6" w:space="0" w:color="auto"/>
              <w:left w:val="thickThinSmallGap" w:sz="24"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Ions</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Diameter (</w:t>
            </w:r>
            <w:r>
              <w:rPr>
                <w:sz w:val="26"/>
                <w:szCs w:val="26"/>
              </w:rPr>
              <w:t>Å</w:t>
            </w:r>
            <w:r>
              <w:rPr>
                <w:rFonts w:cs="Arabic Transparent"/>
                <w:sz w:val="26"/>
                <w:szCs w:val="26"/>
              </w:rPr>
              <w:t>)</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Room</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50</w:t>
            </w:r>
            <w:r>
              <w:rPr>
                <w:sz w:val="26"/>
                <w:szCs w:val="26"/>
              </w:rPr>
              <w:t xml:space="preserve"> º</w:t>
            </w:r>
            <w:r>
              <w:rPr>
                <w:rFonts w:cs="Arabic Transparent"/>
                <w:sz w:val="26"/>
                <w:szCs w:val="26"/>
              </w:rPr>
              <w:t>C</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Room</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50</w:t>
            </w:r>
            <w:r>
              <w:rPr>
                <w:sz w:val="26"/>
                <w:szCs w:val="26"/>
              </w:rPr>
              <w:t xml:space="preserve"> º</w:t>
            </w:r>
            <w:r>
              <w:rPr>
                <w:rFonts w:cs="Arabic Transparent"/>
                <w:sz w:val="26"/>
                <w:szCs w:val="26"/>
              </w:rPr>
              <w:t>C</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Room</w:t>
            </w:r>
          </w:p>
        </w:tc>
        <w:tc>
          <w:tcPr>
            <w:tcW w:w="0" w:type="auto"/>
            <w:tcBorders>
              <w:top w:val="single" w:sz="6" w:space="0" w:color="auto"/>
              <w:left w:val="single" w:sz="6" w:space="0" w:color="auto"/>
              <w:bottom w:val="single" w:sz="6"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50</w:t>
            </w:r>
            <w:r>
              <w:rPr>
                <w:sz w:val="26"/>
                <w:szCs w:val="26"/>
              </w:rPr>
              <w:t xml:space="preserve"> º</w:t>
            </w:r>
            <w:r>
              <w:rPr>
                <w:rFonts w:cs="Arabic Transparent"/>
                <w:sz w:val="26"/>
                <w:szCs w:val="26"/>
              </w:rPr>
              <w:t>C</w:t>
            </w:r>
          </w:p>
        </w:tc>
      </w:tr>
      <w:tr w:rsidR="00FE7F2B" w:rsidTr="00D4039D">
        <w:tc>
          <w:tcPr>
            <w:tcW w:w="1317" w:type="dxa"/>
            <w:tcBorders>
              <w:top w:val="single" w:sz="6" w:space="0" w:color="auto"/>
              <w:left w:val="thickThinSmallGap" w:sz="24"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proofErr w:type="spellStart"/>
            <w:r>
              <w:rPr>
                <w:rFonts w:cs="Arabic Transparent"/>
                <w:sz w:val="26"/>
                <w:szCs w:val="26"/>
              </w:rPr>
              <w:t>Sr</w:t>
            </w:r>
            <w:proofErr w:type="spellEnd"/>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2.26</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67.53</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73.47</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82.63</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84.75</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68.64</w:t>
            </w:r>
          </w:p>
        </w:tc>
        <w:tc>
          <w:tcPr>
            <w:tcW w:w="0" w:type="auto"/>
            <w:tcBorders>
              <w:top w:val="single" w:sz="6" w:space="0" w:color="auto"/>
              <w:left w:val="single" w:sz="6" w:space="0" w:color="auto"/>
              <w:bottom w:val="single" w:sz="6"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73.04</w:t>
            </w:r>
          </w:p>
        </w:tc>
      </w:tr>
      <w:tr w:rsidR="00FE7F2B" w:rsidTr="00D4039D">
        <w:tc>
          <w:tcPr>
            <w:tcW w:w="1317" w:type="dxa"/>
            <w:tcBorders>
              <w:top w:val="single" w:sz="6" w:space="0" w:color="auto"/>
              <w:left w:val="thickThinSmallGap" w:sz="24" w:space="0" w:color="auto"/>
              <w:bottom w:val="thickThinSmallGap" w:sz="24"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Ba</w:t>
            </w:r>
          </w:p>
        </w:tc>
        <w:tc>
          <w:tcPr>
            <w:tcW w:w="0" w:type="auto"/>
            <w:tcBorders>
              <w:top w:val="single" w:sz="6" w:space="0" w:color="auto"/>
              <w:left w:val="single" w:sz="6" w:space="0" w:color="auto"/>
              <w:bottom w:val="thickThinSmallGap" w:sz="24"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2.7</w:t>
            </w:r>
          </w:p>
        </w:tc>
        <w:tc>
          <w:tcPr>
            <w:tcW w:w="0" w:type="auto"/>
            <w:tcBorders>
              <w:top w:val="single" w:sz="6" w:space="0" w:color="auto"/>
              <w:left w:val="single" w:sz="12" w:space="0" w:color="auto"/>
              <w:bottom w:val="thickThinSmallGap" w:sz="24"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41.65</w:t>
            </w:r>
          </w:p>
        </w:tc>
        <w:tc>
          <w:tcPr>
            <w:tcW w:w="0" w:type="auto"/>
            <w:tcBorders>
              <w:top w:val="single" w:sz="6" w:space="0" w:color="auto"/>
              <w:left w:val="single" w:sz="6" w:space="0" w:color="auto"/>
              <w:bottom w:val="thickThinSmallGap" w:sz="24"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59.77</w:t>
            </w:r>
          </w:p>
        </w:tc>
        <w:tc>
          <w:tcPr>
            <w:tcW w:w="0" w:type="auto"/>
            <w:tcBorders>
              <w:top w:val="single" w:sz="6" w:space="0" w:color="auto"/>
              <w:left w:val="single" w:sz="12" w:space="0" w:color="auto"/>
              <w:bottom w:val="thickThinSmallGap" w:sz="24"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47.03</w:t>
            </w:r>
          </w:p>
        </w:tc>
        <w:tc>
          <w:tcPr>
            <w:tcW w:w="0" w:type="auto"/>
            <w:tcBorders>
              <w:top w:val="single" w:sz="6" w:space="0" w:color="auto"/>
              <w:left w:val="single" w:sz="6" w:space="0" w:color="auto"/>
              <w:bottom w:val="thickThinSmallGap" w:sz="24"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78.8</w:t>
            </w:r>
          </w:p>
        </w:tc>
        <w:tc>
          <w:tcPr>
            <w:tcW w:w="0" w:type="auto"/>
            <w:tcBorders>
              <w:top w:val="single" w:sz="6" w:space="0" w:color="auto"/>
              <w:left w:val="single" w:sz="12" w:space="0" w:color="auto"/>
              <w:bottom w:val="thickThinSmallGap" w:sz="24"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35.78</w:t>
            </w:r>
          </w:p>
        </w:tc>
        <w:tc>
          <w:tcPr>
            <w:tcW w:w="0" w:type="auto"/>
            <w:tcBorders>
              <w:top w:val="single" w:sz="6" w:space="0" w:color="auto"/>
              <w:left w:val="single" w:sz="6" w:space="0" w:color="auto"/>
              <w:bottom w:val="thickThinSmallGap" w:sz="24"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46.04</w:t>
            </w:r>
          </w:p>
        </w:tc>
      </w:tr>
    </w:tbl>
    <w:p w:rsidR="005203A5" w:rsidRDefault="005203A5" w:rsidP="00FE7F2B">
      <w:pPr>
        <w:pStyle w:val="BodyText"/>
        <w:spacing w:line="264" w:lineRule="auto"/>
        <w:rPr>
          <w:rFonts w:cs="Arabic Transparent"/>
          <w:b/>
          <w:bCs/>
        </w:rPr>
      </w:pPr>
    </w:p>
    <w:p w:rsidR="00E82F47" w:rsidRDefault="00E82F47" w:rsidP="00FE7F2B">
      <w:pPr>
        <w:pStyle w:val="BodyText"/>
        <w:spacing w:line="264" w:lineRule="auto"/>
        <w:rPr>
          <w:rFonts w:cs="Arabic Transparent"/>
          <w:b/>
          <w:bCs/>
        </w:rPr>
      </w:pPr>
    </w:p>
    <w:p w:rsidR="005203A5" w:rsidRPr="005203A5" w:rsidRDefault="005203A5" w:rsidP="005203A5">
      <w:pPr>
        <w:pStyle w:val="BodyText"/>
        <w:spacing w:line="264" w:lineRule="auto"/>
        <w:jc w:val="center"/>
        <w:rPr>
          <w:rFonts w:cs="Arabic Transparent"/>
        </w:rPr>
      </w:pPr>
      <w:r>
        <w:rPr>
          <w:rFonts w:cs="Arabic Transparent"/>
          <w:b/>
          <w:bCs/>
        </w:rPr>
        <w:lastRenderedPageBreak/>
        <w:t xml:space="preserve">Table (5): </w:t>
      </w:r>
      <w:r w:rsidRPr="005203A5">
        <w:rPr>
          <w:rFonts w:cs="Arabic Transparent"/>
        </w:rPr>
        <w:t>Extraction (%) at T = (Room and 80 ºC) for Mono-Valent.</w:t>
      </w:r>
    </w:p>
    <w:tbl>
      <w:tblPr>
        <w:tblpPr w:leftFromText="180" w:rightFromText="180" w:vertAnchor="page" w:horzAnchor="margin" w:tblpXSpec="center" w:tblpY="1531"/>
        <w:tblW w:w="7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670"/>
        <w:gridCol w:w="884"/>
        <w:gridCol w:w="831"/>
        <w:gridCol w:w="884"/>
        <w:gridCol w:w="831"/>
        <w:gridCol w:w="966"/>
        <w:gridCol w:w="831"/>
      </w:tblGrid>
      <w:tr w:rsidR="009A7564" w:rsidTr="009A7564">
        <w:trPr>
          <w:cantSplit/>
          <w:trHeight w:val="370"/>
        </w:trPr>
        <w:tc>
          <w:tcPr>
            <w:tcW w:w="0" w:type="auto"/>
            <w:gridSpan w:val="2"/>
            <w:tcBorders>
              <w:top w:val="thickThinSmallGap" w:sz="24" w:space="0" w:color="auto"/>
              <w:left w:val="thickThinSmallGap" w:sz="24"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Type Of Zeolites</w:t>
            </w:r>
          </w:p>
        </w:tc>
        <w:tc>
          <w:tcPr>
            <w:tcW w:w="0" w:type="auto"/>
            <w:gridSpan w:val="2"/>
            <w:tcBorders>
              <w:top w:val="thickThinSmallGap" w:sz="24" w:space="0" w:color="auto"/>
              <w:left w:val="single" w:sz="12"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ZSM-11</w:t>
            </w:r>
          </w:p>
          <w:p w:rsidR="009A7564" w:rsidRDefault="009A7564" w:rsidP="009A7564">
            <w:pPr>
              <w:pStyle w:val="BodyText"/>
              <w:spacing w:line="264" w:lineRule="auto"/>
              <w:jc w:val="center"/>
              <w:rPr>
                <w:rFonts w:cs="Arabic Transparent"/>
                <w:sz w:val="26"/>
                <w:szCs w:val="26"/>
              </w:rPr>
            </w:pPr>
            <w:r>
              <w:rPr>
                <w:rFonts w:cs="Arabic Transparent"/>
                <w:sz w:val="26"/>
                <w:szCs w:val="26"/>
              </w:rPr>
              <w:t>E %</w:t>
            </w:r>
          </w:p>
        </w:tc>
        <w:tc>
          <w:tcPr>
            <w:tcW w:w="0" w:type="auto"/>
            <w:gridSpan w:val="2"/>
            <w:tcBorders>
              <w:top w:val="thickThinSmallGap" w:sz="24" w:space="0" w:color="auto"/>
              <w:left w:val="single" w:sz="12"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ZSM-5</w:t>
            </w:r>
          </w:p>
          <w:p w:rsidR="009A7564" w:rsidRDefault="009A7564" w:rsidP="009A7564">
            <w:pPr>
              <w:pStyle w:val="BodyText"/>
              <w:spacing w:line="264" w:lineRule="auto"/>
              <w:jc w:val="center"/>
              <w:rPr>
                <w:rFonts w:cs="Arabic Transparent"/>
                <w:sz w:val="26"/>
                <w:szCs w:val="26"/>
              </w:rPr>
            </w:pPr>
            <w:r>
              <w:rPr>
                <w:rFonts w:cs="Arabic Transparent"/>
                <w:sz w:val="26"/>
                <w:szCs w:val="26"/>
              </w:rPr>
              <w:t>E %</w:t>
            </w:r>
          </w:p>
        </w:tc>
        <w:tc>
          <w:tcPr>
            <w:tcW w:w="0" w:type="auto"/>
            <w:gridSpan w:val="2"/>
            <w:tcBorders>
              <w:top w:val="thickThinSmallGap" w:sz="24" w:space="0" w:color="auto"/>
              <w:left w:val="single" w:sz="12" w:space="0" w:color="auto"/>
              <w:bottom w:val="single" w:sz="6" w:space="0" w:color="auto"/>
              <w:right w:val="thickThinSmallGap" w:sz="24"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ZSM-23</w:t>
            </w:r>
          </w:p>
          <w:p w:rsidR="009A7564" w:rsidRDefault="009A7564" w:rsidP="009A7564">
            <w:pPr>
              <w:pStyle w:val="BodyText"/>
              <w:spacing w:line="264" w:lineRule="auto"/>
              <w:jc w:val="center"/>
              <w:rPr>
                <w:rFonts w:cs="Arabic Transparent"/>
                <w:sz w:val="26"/>
                <w:szCs w:val="26"/>
              </w:rPr>
            </w:pPr>
            <w:r>
              <w:rPr>
                <w:rFonts w:cs="Arabic Transparent"/>
                <w:sz w:val="26"/>
                <w:szCs w:val="26"/>
              </w:rPr>
              <w:t>E %</w:t>
            </w:r>
          </w:p>
        </w:tc>
      </w:tr>
      <w:tr w:rsidR="009A7564" w:rsidTr="009A7564">
        <w:trPr>
          <w:trHeight w:val="370"/>
        </w:trPr>
        <w:tc>
          <w:tcPr>
            <w:tcW w:w="0" w:type="auto"/>
            <w:tcBorders>
              <w:top w:val="single" w:sz="6" w:space="0" w:color="auto"/>
              <w:left w:val="thickThinSmallGap" w:sz="24"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Ions</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Diameter (</w:t>
            </w:r>
            <w:r>
              <w:rPr>
                <w:sz w:val="26"/>
                <w:szCs w:val="26"/>
              </w:rPr>
              <w:t>Å</w:t>
            </w:r>
            <w:r>
              <w:rPr>
                <w:rFonts w:cs="Arabic Transparent"/>
                <w:sz w:val="26"/>
                <w:szCs w:val="26"/>
              </w:rPr>
              <w:t>)</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Room</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 xml:space="preserve">80 </w:t>
            </w:r>
            <w:r>
              <w:rPr>
                <w:sz w:val="26"/>
                <w:szCs w:val="26"/>
              </w:rPr>
              <w:t>º</w:t>
            </w:r>
            <w:r>
              <w:rPr>
                <w:rFonts w:cs="Arabic Transparent"/>
                <w:sz w:val="26"/>
                <w:szCs w:val="26"/>
              </w:rPr>
              <w:t>C</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Room</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 xml:space="preserve">80 </w:t>
            </w:r>
            <w:r>
              <w:rPr>
                <w:sz w:val="26"/>
                <w:szCs w:val="26"/>
              </w:rPr>
              <w:t>º</w:t>
            </w:r>
            <w:r>
              <w:rPr>
                <w:rFonts w:cs="Arabic Transparent"/>
                <w:sz w:val="26"/>
                <w:szCs w:val="26"/>
              </w:rPr>
              <w:t>C</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Room</w:t>
            </w:r>
          </w:p>
        </w:tc>
        <w:tc>
          <w:tcPr>
            <w:tcW w:w="0" w:type="auto"/>
            <w:tcBorders>
              <w:top w:val="single" w:sz="6" w:space="0" w:color="auto"/>
              <w:left w:val="single" w:sz="6" w:space="0" w:color="auto"/>
              <w:bottom w:val="single" w:sz="6" w:space="0" w:color="auto"/>
              <w:right w:val="thickThinSmallGap" w:sz="24"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 xml:space="preserve">80 </w:t>
            </w:r>
            <w:r>
              <w:rPr>
                <w:sz w:val="26"/>
                <w:szCs w:val="26"/>
              </w:rPr>
              <w:t>º</w:t>
            </w:r>
            <w:r>
              <w:rPr>
                <w:rFonts w:cs="Arabic Transparent"/>
                <w:sz w:val="26"/>
                <w:szCs w:val="26"/>
              </w:rPr>
              <w:t>C</w:t>
            </w:r>
          </w:p>
        </w:tc>
      </w:tr>
      <w:tr w:rsidR="009A7564" w:rsidTr="009A7564">
        <w:trPr>
          <w:trHeight w:val="370"/>
        </w:trPr>
        <w:tc>
          <w:tcPr>
            <w:tcW w:w="0" w:type="auto"/>
            <w:tcBorders>
              <w:top w:val="single" w:sz="6" w:space="0" w:color="auto"/>
              <w:left w:val="thickThinSmallGap" w:sz="24"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H</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0.46</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96.98</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98.09</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96.45</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97.1</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94.37</w:t>
            </w:r>
          </w:p>
        </w:tc>
        <w:tc>
          <w:tcPr>
            <w:tcW w:w="0" w:type="auto"/>
            <w:tcBorders>
              <w:top w:val="single" w:sz="6" w:space="0" w:color="auto"/>
              <w:left w:val="single" w:sz="6" w:space="0" w:color="auto"/>
              <w:bottom w:val="single" w:sz="6" w:space="0" w:color="auto"/>
              <w:right w:val="thickThinSmallGap" w:sz="24"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96.2</w:t>
            </w:r>
          </w:p>
        </w:tc>
      </w:tr>
      <w:tr w:rsidR="009A7564" w:rsidTr="009A7564">
        <w:trPr>
          <w:trHeight w:val="370"/>
        </w:trPr>
        <w:tc>
          <w:tcPr>
            <w:tcW w:w="0" w:type="auto"/>
            <w:tcBorders>
              <w:top w:val="single" w:sz="6" w:space="0" w:color="auto"/>
              <w:left w:val="thickThinSmallGap" w:sz="24"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Li</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1.2</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96.15</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97.13</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95.65</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96.91</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93.51</w:t>
            </w:r>
          </w:p>
        </w:tc>
        <w:tc>
          <w:tcPr>
            <w:tcW w:w="0" w:type="auto"/>
            <w:tcBorders>
              <w:top w:val="single" w:sz="6" w:space="0" w:color="auto"/>
              <w:left w:val="single" w:sz="6" w:space="0" w:color="auto"/>
              <w:bottom w:val="single" w:sz="6" w:space="0" w:color="auto"/>
              <w:right w:val="thickThinSmallGap" w:sz="24"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95.42</w:t>
            </w:r>
          </w:p>
        </w:tc>
      </w:tr>
      <w:tr w:rsidR="009A7564" w:rsidTr="009A7564">
        <w:trPr>
          <w:trHeight w:val="370"/>
        </w:trPr>
        <w:tc>
          <w:tcPr>
            <w:tcW w:w="0" w:type="auto"/>
            <w:tcBorders>
              <w:top w:val="single" w:sz="6" w:space="0" w:color="auto"/>
              <w:left w:val="thickThinSmallGap" w:sz="24"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K</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2.66</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94.93</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96.34</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93.26</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95.69</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93.103</w:t>
            </w:r>
          </w:p>
        </w:tc>
        <w:tc>
          <w:tcPr>
            <w:tcW w:w="0" w:type="auto"/>
            <w:tcBorders>
              <w:top w:val="single" w:sz="6" w:space="0" w:color="auto"/>
              <w:left w:val="single" w:sz="6" w:space="0" w:color="auto"/>
              <w:bottom w:val="single" w:sz="6" w:space="0" w:color="auto"/>
              <w:right w:val="thickThinSmallGap" w:sz="24"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94.18</w:t>
            </w:r>
          </w:p>
        </w:tc>
      </w:tr>
      <w:tr w:rsidR="009A7564" w:rsidTr="009A7564">
        <w:trPr>
          <w:trHeight w:val="386"/>
        </w:trPr>
        <w:tc>
          <w:tcPr>
            <w:tcW w:w="0" w:type="auto"/>
            <w:tcBorders>
              <w:top w:val="single" w:sz="6" w:space="0" w:color="auto"/>
              <w:left w:val="thickThinSmallGap" w:sz="24"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proofErr w:type="spellStart"/>
            <w:r>
              <w:rPr>
                <w:rFonts w:cs="Arabic Transparent"/>
                <w:sz w:val="26"/>
                <w:szCs w:val="26"/>
              </w:rPr>
              <w:t>Rb</w:t>
            </w:r>
            <w:proofErr w:type="spellEnd"/>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2.96</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94.67</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95.9</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92</w:t>
            </w:r>
          </w:p>
        </w:tc>
        <w:tc>
          <w:tcPr>
            <w:tcW w:w="0" w:type="auto"/>
            <w:tcBorders>
              <w:top w:val="single" w:sz="6" w:space="0" w:color="auto"/>
              <w:left w:val="single" w:sz="6" w:space="0" w:color="auto"/>
              <w:bottom w:val="single" w:sz="6"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95.31</w:t>
            </w:r>
          </w:p>
        </w:tc>
        <w:tc>
          <w:tcPr>
            <w:tcW w:w="0" w:type="auto"/>
            <w:tcBorders>
              <w:top w:val="single" w:sz="6" w:space="0" w:color="auto"/>
              <w:left w:val="single" w:sz="12" w:space="0" w:color="auto"/>
              <w:bottom w:val="single" w:sz="6"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76.76</w:t>
            </w:r>
          </w:p>
        </w:tc>
        <w:tc>
          <w:tcPr>
            <w:tcW w:w="0" w:type="auto"/>
            <w:tcBorders>
              <w:top w:val="single" w:sz="6" w:space="0" w:color="auto"/>
              <w:left w:val="single" w:sz="6" w:space="0" w:color="auto"/>
              <w:bottom w:val="single" w:sz="6" w:space="0" w:color="auto"/>
              <w:right w:val="thickThinSmallGap" w:sz="24"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86.3</w:t>
            </w:r>
          </w:p>
        </w:tc>
      </w:tr>
      <w:tr w:rsidR="009A7564" w:rsidTr="009A7564">
        <w:trPr>
          <w:trHeight w:val="370"/>
        </w:trPr>
        <w:tc>
          <w:tcPr>
            <w:tcW w:w="0" w:type="auto"/>
            <w:tcBorders>
              <w:top w:val="single" w:sz="6" w:space="0" w:color="auto"/>
              <w:left w:val="thickThinSmallGap" w:sz="24" w:space="0" w:color="auto"/>
              <w:bottom w:val="thickThinSmallGap" w:sz="24"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Cs</w:t>
            </w:r>
          </w:p>
        </w:tc>
        <w:tc>
          <w:tcPr>
            <w:tcW w:w="0" w:type="auto"/>
            <w:tcBorders>
              <w:top w:val="single" w:sz="6" w:space="0" w:color="auto"/>
              <w:left w:val="single" w:sz="6" w:space="0" w:color="auto"/>
              <w:bottom w:val="thickThinSmallGap" w:sz="24"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3.38</w:t>
            </w:r>
          </w:p>
        </w:tc>
        <w:tc>
          <w:tcPr>
            <w:tcW w:w="0" w:type="auto"/>
            <w:tcBorders>
              <w:top w:val="single" w:sz="6" w:space="0" w:color="auto"/>
              <w:left w:val="single" w:sz="12" w:space="0" w:color="auto"/>
              <w:bottom w:val="thickThinSmallGap" w:sz="24"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91</w:t>
            </w:r>
          </w:p>
        </w:tc>
        <w:tc>
          <w:tcPr>
            <w:tcW w:w="0" w:type="auto"/>
            <w:tcBorders>
              <w:top w:val="single" w:sz="6" w:space="0" w:color="auto"/>
              <w:left w:val="single" w:sz="6" w:space="0" w:color="auto"/>
              <w:bottom w:val="thickThinSmallGap" w:sz="24"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91.3</w:t>
            </w:r>
          </w:p>
        </w:tc>
        <w:tc>
          <w:tcPr>
            <w:tcW w:w="0" w:type="auto"/>
            <w:tcBorders>
              <w:top w:val="single" w:sz="6" w:space="0" w:color="auto"/>
              <w:left w:val="single" w:sz="12" w:space="0" w:color="auto"/>
              <w:bottom w:val="thickThinSmallGap" w:sz="24"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86.66</w:t>
            </w:r>
          </w:p>
        </w:tc>
        <w:tc>
          <w:tcPr>
            <w:tcW w:w="0" w:type="auto"/>
            <w:tcBorders>
              <w:top w:val="single" w:sz="6" w:space="0" w:color="auto"/>
              <w:left w:val="single" w:sz="6" w:space="0" w:color="auto"/>
              <w:bottom w:val="thickThinSmallGap" w:sz="24" w:space="0" w:color="auto"/>
              <w:right w:val="single" w:sz="12"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90.49</w:t>
            </w:r>
          </w:p>
        </w:tc>
        <w:tc>
          <w:tcPr>
            <w:tcW w:w="0" w:type="auto"/>
            <w:tcBorders>
              <w:top w:val="single" w:sz="6" w:space="0" w:color="auto"/>
              <w:left w:val="single" w:sz="12" w:space="0" w:color="auto"/>
              <w:bottom w:val="thickThinSmallGap" w:sz="24" w:space="0" w:color="auto"/>
              <w:right w:val="single" w:sz="6"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63.41</w:t>
            </w:r>
          </w:p>
        </w:tc>
        <w:tc>
          <w:tcPr>
            <w:tcW w:w="0" w:type="auto"/>
            <w:tcBorders>
              <w:top w:val="single" w:sz="6" w:space="0" w:color="auto"/>
              <w:left w:val="single" w:sz="6" w:space="0" w:color="auto"/>
              <w:bottom w:val="thickThinSmallGap" w:sz="24" w:space="0" w:color="auto"/>
              <w:right w:val="thickThinSmallGap" w:sz="24" w:space="0" w:color="auto"/>
            </w:tcBorders>
          </w:tcPr>
          <w:p w:rsidR="009A7564" w:rsidRDefault="009A7564" w:rsidP="009A7564">
            <w:pPr>
              <w:pStyle w:val="BodyText"/>
              <w:spacing w:line="264" w:lineRule="auto"/>
              <w:jc w:val="center"/>
              <w:rPr>
                <w:rFonts w:cs="Arabic Transparent"/>
                <w:sz w:val="26"/>
                <w:szCs w:val="26"/>
              </w:rPr>
            </w:pPr>
            <w:r>
              <w:rPr>
                <w:rFonts w:cs="Arabic Transparent"/>
                <w:sz w:val="26"/>
                <w:szCs w:val="26"/>
              </w:rPr>
              <w:t>82.69</w:t>
            </w:r>
          </w:p>
        </w:tc>
      </w:tr>
    </w:tbl>
    <w:p w:rsidR="005203A5" w:rsidRDefault="005203A5" w:rsidP="00FE7F2B">
      <w:pPr>
        <w:pStyle w:val="BodyText"/>
        <w:spacing w:line="264" w:lineRule="auto"/>
        <w:rPr>
          <w:rFonts w:cs="Arabic Transparent"/>
          <w:b/>
          <w:bCs/>
        </w:rPr>
      </w:pPr>
    </w:p>
    <w:p w:rsidR="005203A5" w:rsidRDefault="005203A5" w:rsidP="00FE7F2B">
      <w:pPr>
        <w:pStyle w:val="BodyText"/>
        <w:spacing w:line="264" w:lineRule="auto"/>
        <w:rPr>
          <w:rFonts w:cs="Arabic Transparent"/>
          <w:b/>
          <w:bCs/>
        </w:rPr>
      </w:pPr>
    </w:p>
    <w:p w:rsidR="005203A5" w:rsidRDefault="005203A5" w:rsidP="00FE7F2B">
      <w:pPr>
        <w:pStyle w:val="BodyText"/>
        <w:spacing w:line="264" w:lineRule="auto"/>
        <w:rPr>
          <w:rFonts w:cs="Arabic Transparent"/>
          <w:b/>
          <w:bCs/>
        </w:rPr>
      </w:pPr>
    </w:p>
    <w:p w:rsidR="005203A5" w:rsidRDefault="005203A5" w:rsidP="00FE7F2B">
      <w:pPr>
        <w:pStyle w:val="BodyText"/>
        <w:spacing w:line="264" w:lineRule="auto"/>
        <w:rPr>
          <w:rFonts w:cs="Arabic Transparent"/>
          <w:b/>
          <w:bCs/>
        </w:rPr>
      </w:pPr>
    </w:p>
    <w:p w:rsidR="00B87278" w:rsidRDefault="00B87278" w:rsidP="005203A5">
      <w:pPr>
        <w:pStyle w:val="BodyText"/>
        <w:tabs>
          <w:tab w:val="left" w:pos="3930"/>
        </w:tabs>
        <w:spacing w:line="264" w:lineRule="auto"/>
        <w:rPr>
          <w:rFonts w:cs="Arabic Transparent"/>
          <w:b/>
          <w:bCs/>
        </w:rPr>
      </w:pPr>
    </w:p>
    <w:p w:rsidR="00B87278" w:rsidRDefault="00B87278" w:rsidP="00FE7F2B">
      <w:pPr>
        <w:pStyle w:val="BodyText"/>
        <w:spacing w:line="264" w:lineRule="auto"/>
        <w:jc w:val="center"/>
        <w:rPr>
          <w:rFonts w:cs="Arabic Transparent"/>
          <w:b/>
          <w:bCs/>
        </w:rPr>
      </w:pPr>
    </w:p>
    <w:p w:rsidR="00FE7F2B" w:rsidRDefault="00FE7F2B" w:rsidP="00FE7F2B">
      <w:pPr>
        <w:pStyle w:val="BodyText"/>
        <w:spacing w:line="264" w:lineRule="auto"/>
        <w:rPr>
          <w:b/>
          <w:bCs/>
        </w:rPr>
      </w:pPr>
    </w:p>
    <w:p w:rsidR="005203A5" w:rsidRDefault="005203A5" w:rsidP="00FE7F2B">
      <w:pPr>
        <w:pStyle w:val="BodyText"/>
        <w:spacing w:line="264" w:lineRule="auto"/>
        <w:jc w:val="center"/>
        <w:rPr>
          <w:b/>
          <w:bCs/>
        </w:rPr>
      </w:pPr>
    </w:p>
    <w:p w:rsidR="005203A5" w:rsidRDefault="005203A5" w:rsidP="00FE7F2B">
      <w:pPr>
        <w:pStyle w:val="BodyText"/>
        <w:spacing w:line="264" w:lineRule="auto"/>
        <w:jc w:val="center"/>
        <w:rPr>
          <w:b/>
          <w:bCs/>
        </w:rPr>
      </w:pPr>
    </w:p>
    <w:p w:rsidR="005203A5" w:rsidRDefault="005203A5" w:rsidP="00FE7F2B">
      <w:pPr>
        <w:pStyle w:val="BodyText"/>
        <w:spacing w:line="264" w:lineRule="auto"/>
        <w:jc w:val="center"/>
        <w:rPr>
          <w:b/>
          <w:bCs/>
        </w:rPr>
      </w:pPr>
    </w:p>
    <w:p w:rsidR="005203A5" w:rsidRDefault="005203A5" w:rsidP="00FE7F2B">
      <w:pPr>
        <w:pStyle w:val="BodyText"/>
        <w:spacing w:line="264" w:lineRule="auto"/>
        <w:jc w:val="center"/>
        <w:rPr>
          <w:b/>
          <w:bCs/>
          <w:rtl/>
        </w:rPr>
      </w:pPr>
    </w:p>
    <w:p w:rsidR="009A7564" w:rsidRDefault="009A7564" w:rsidP="00FE7F2B">
      <w:pPr>
        <w:pStyle w:val="BodyText"/>
        <w:spacing w:line="264" w:lineRule="auto"/>
        <w:jc w:val="center"/>
        <w:rPr>
          <w:b/>
          <w:bCs/>
        </w:rPr>
      </w:pPr>
    </w:p>
    <w:p w:rsidR="00FE7F2B" w:rsidRPr="00C74AE5" w:rsidRDefault="00FE7F2B" w:rsidP="00FE7F2B">
      <w:pPr>
        <w:pStyle w:val="BodyText"/>
        <w:spacing w:line="264" w:lineRule="auto"/>
        <w:jc w:val="center"/>
        <w:rPr>
          <w:rFonts w:cs="Arabic Transparent"/>
          <w:b/>
          <w:bCs/>
        </w:rPr>
      </w:pPr>
      <w:r w:rsidRPr="00C74AE5">
        <w:rPr>
          <w:b/>
          <w:bCs/>
        </w:rPr>
        <w:t>Table (</w:t>
      </w:r>
      <w:r>
        <w:rPr>
          <w:b/>
          <w:bCs/>
        </w:rPr>
        <w:t>6</w:t>
      </w:r>
      <w:r w:rsidRPr="00C74AE5">
        <w:rPr>
          <w:b/>
          <w:bCs/>
        </w:rPr>
        <w:t>)</w:t>
      </w:r>
      <w:r w:rsidR="005203A5">
        <w:rPr>
          <w:b/>
          <w:bCs/>
        </w:rPr>
        <w:t>:</w:t>
      </w:r>
      <w:r w:rsidRPr="00C74AE5">
        <w:rPr>
          <w:b/>
          <w:bCs/>
        </w:rPr>
        <w:t xml:space="preserve"> </w:t>
      </w:r>
      <w:r w:rsidRPr="005203A5">
        <w:t>Distribution Factor (</w:t>
      </w:r>
      <w:proofErr w:type="spellStart"/>
      <w:proofErr w:type="gramStart"/>
      <w:r w:rsidRPr="005203A5">
        <w:t>kd</w:t>
      </w:r>
      <w:proofErr w:type="spellEnd"/>
      <w:proofErr w:type="gramEnd"/>
      <w:r w:rsidRPr="005203A5">
        <w:t>)</w:t>
      </w:r>
      <w:r w:rsidRPr="005203A5">
        <w:rPr>
          <w:rFonts w:cs="Arabic Transparent"/>
        </w:rPr>
        <w:t xml:space="preserve"> at T = (Room and 80 ºC) </w:t>
      </w:r>
      <w:r w:rsidRPr="005203A5">
        <w:t>for Mono-Valent Ions.</w:t>
      </w:r>
    </w:p>
    <w:tbl>
      <w:tblPr>
        <w:tblpPr w:leftFromText="180" w:rightFromText="180"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610"/>
        <w:gridCol w:w="931"/>
        <w:gridCol w:w="931"/>
        <w:gridCol w:w="931"/>
        <w:gridCol w:w="931"/>
        <w:gridCol w:w="931"/>
        <w:gridCol w:w="931"/>
      </w:tblGrid>
      <w:tr w:rsidR="00FE7F2B" w:rsidTr="005203A5">
        <w:tc>
          <w:tcPr>
            <w:tcW w:w="0" w:type="auto"/>
            <w:gridSpan w:val="2"/>
            <w:tcBorders>
              <w:top w:val="thickThinSmallGap" w:sz="24" w:space="0" w:color="auto"/>
              <w:left w:val="thickThinSmallGap" w:sz="24"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Type of Zeolites</w:t>
            </w:r>
          </w:p>
        </w:tc>
        <w:tc>
          <w:tcPr>
            <w:tcW w:w="0" w:type="auto"/>
            <w:gridSpan w:val="2"/>
            <w:tcBorders>
              <w:top w:val="thickThinSmallGap" w:sz="24" w:space="0" w:color="auto"/>
              <w:left w:val="single" w:sz="12"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ZSM-11</w:t>
            </w:r>
          </w:p>
          <w:p w:rsidR="00FE7F2B" w:rsidRDefault="00FE7F2B" w:rsidP="00D4039D">
            <w:pPr>
              <w:pStyle w:val="BodyText"/>
              <w:spacing w:line="264" w:lineRule="auto"/>
              <w:jc w:val="center"/>
              <w:rPr>
                <w:rFonts w:cs="Arabic Transparent"/>
                <w:sz w:val="26"/>
                <w:szCs w:val="26"/>
              </w:rPr>
            </w:pPr>
            <w:proofErr w:type="spellStart"/>
            <w:r>
              <w:rPr>
                <w:rFonts w:cs="Arabic Transparent"/>
                <w:sz w:val="26"/>
                <w:szCs w:val="26"/>
              </w:rPr>
              <w:t>Kd</w:t>
            </w:r>
            <w:proofErr w:type="spellEnd"/>
          </w:p>
        </w:tc>
        <w:tc>
          <w:tcPr>
            <w:tcW w:w="0" w:type="auto"/>
            <w:gridSpan w:val="2"/>
            <w:tcBorders>
              <w:top w:val="thickThinSmallGap" w:sz="24" w:space="0" w:color="auto"/>
              <w:left w:val="single" w:sz="12"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ZSM-5</w:t>
            </w:r>
          </w:p>
          <w:p w:rsidR="00FE7F2B" w:rsidRPr="00EE0EE2" w:rsidRDefault="00FE7F2B" w:rsidP="00D4039D">
            <w:pPr>
              <w:jc w:val="center"/>
            </w:pPr>
            <w:proofErr w:type="spellStart"/>
            <w:r>
              <w:rPr>
                <w:rFonts w:cs="Arabic Transparent"/>
                <w:sz w:val="26"/>
                <w:szCs w:val="26"/>
              </w:rPr>
              <w:t>Kd</w:t>
            </w:r>
            <w:proofErr w:type="spellEnd"/>
          </w:p>
        </w:tc>
        <w:tc>
          <w:tcPr>
            <w:tcW w:w="0" w:type="auto"/>
            <w:gridSpan w:val="2"/>
            <w:tcBorders>
              <w:top w:val="thickThinSmallGap" w:sz="24" w:space="0" w:color="auto"/>
              <w:left w:val="single" w:sz="12" w:space="0" w:color="auto"/>
              <w:bottom w:val="single" w:sz="6"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ZSM-23</w:t>
            </w:r>
          </w:p>
          <w:p w:rsidR="00FE7F2B" w:rsidRPr="00EE0EE2" w:rsidRDefault="00FE7F2B" w:rsidP="00D4039D">
            <w:pPr>
              <w:jc w:val="center"/>
            </w:pPr>
            <w:proofErr w:type="spellStart"/>
            <w:r>
              <w:rPr>
                <w:rFonts w:cs="Arabic Transparent"/>
                <w:sz w:val="26"/>
                <w:szCs w:val="26"/>
              </w:rPr>
              <w:t>Kd</w:t>
            </w:r>
            <w:proofErr w:type="spellEnd"/>
          </w:p>
        </w:tc>
      </w:tr>
      <w:tr w:rsidR="00FE7F2B" w:rsidTr="005203A5">
        <w:tc>
          <w:tcPr>
            <w:tcW w:w="0" w:type="auto"/>
            <w:tcBorders>
              <w:top w:val="single" w:sz="6" w:space="0" w:color="auto"/>
              <w:left w:val="thickThinSmallGap" w:sz="24"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Ions</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Diameter (</w:t>
            </w:r>
            <w:r>
              <w:rPr>
                <w:sz w:val="26"/>
                <w:szCs w:val="26"/>
              </w:rPr>
              <w:t>Å</w:t>
            </w:r>
            <w:r>
              <w:rPr>
                <w:rFonts w:cs="Arabic Transparent"/>
                <w:sz w:val="26"/>
                <w:szCs w:val="26"/>
              </w:rPr>
              <w:t>)</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Room</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 xml:space="preserve">80 </w:t>
            </w:r>
            <w:r>
              <w:rPr>
                <w:sz w:val="26"/>
                <w:szCs w:val="26"/>
              </w:rPr>
              <w:t>º</w:t>
            </w:r>
            <w:r>
              <w:rPr>
                <w:rFonts w:cs="Arabic Transparent"/>
                <w:sz w:val="26"/>
                <w:szCs w:val="26"/>
              </w:rPr>
              <w:t>C</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Room</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 xml:space="preserve">80 </w:t>
            </w:r>
            <w:r>
              <w:rPr>
                <w:sz w:val="26"/>
                <w:szCs w:val="26"/>
              </w:rPr>
              <w:t>º</w:t>
            </w:r>
            <w:r>
              <w:rPr>
                <w:rFonts w:cs="Arabic Transparent"/>
                <w:sz w:val="26"/>
                <w:szCs w:val="26"/>
              </w:rPr>
              <w:t>C</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Room</w:t>
            </w:r>
          </w:p>
        </w:tc>
        <w:tc>
          <w:tcPr>
            <w:tcW w:w="0" w:type="auto"/>
            <w:tcBorders>
              <w:top w:val="single" w:sz="6" w:space="0" w:color="auto"/>
              <w:left w:val="single" w:sz="6" w:space="0" w:color="auto"/>
              <w:bottom w:val="single" w:sz="6"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 xml:space="preserve">80 </w:t>
            </w:r>
            <w:r>
              <w:rPr>
                <w:sz w:val="26"/>
                <w:szCs w:val="26"/>
              </w:rPr>
              <w:t>º</w:t>
            </w:r>
            <w:r>
              <w:rPr>
                <w:rFonts w:cs="Arabic Transparent"/>
                <w:sz w:val="26"/>
                <w:szCs w:val="26"/>
              </w:rPr>
              <w:t>C</w:t>
            </w:r>
          </w:p>
        </w:tc>
      </w:tr>
      <w:tr w:rsidR="00FE7F2B" w:rsidTr="005203A5">
        <w:tc>
          <w:tcPr>
            <w:tcW w:w="0" w:type="auto"/>
            <w:tcBorders>
              <w:top w:val="single" w:sz="6" w:space="0" w:color="auto"/>
              <w:left w:val="thickThinSmallGap" w:sz="24"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H</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0.46</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481.7</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643.51</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407</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418.9</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251.74</w:t>
            </w:r>
          </w:p>
        </w:tc>
        <w:tc>
          <w:tcPr>
            <w:tcW w:w="0" w:type="auto"/>
            <w:tcBorders>
              <w:top w:val="single" w:sz="6" w:space="0" w:color="auto"/>
              <w:left w:val="single" w:sz="6" w:space="0" w:color="auto"/>
              <w:bottom w:val="single" w:sz="6"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301.5</w:t>
            </w:r>
          </w:p>
        </w:tc>
      </w:tr>
      <w:tr w:rsidR="00FE7F2B" w:rsidTr="005203A5">
        <w:tc>
          <w:tcPr>
            <w:tcW w:w="0" w:type="auto"/>
            <w:tcBorders>
              <w:top w:val="single" w:sz="6" w:space="0" w:color="auto"/>
              <w:left w:val="thickThinSmallGap" w:sz="24"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Li</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1.2</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425.04</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452.04</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330.38</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356.28</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216.18</w:t>
            </w:r>
          </w:p>
        </w:tc>
        <w:tc>
          <w:tcPr>
            <w:tcW w:w="0" w:type="auto"/>
            <w:tcBorders>
              <w:top w:val="single" w:sz="6" w:space="0" w:color="auto"/>
              <w:left w:val="single" w:sz="6" w:space="0" w:color="auto"/>
              <w:bottom w:val="single" w:sz="6"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260.54</w:t>
            </w:r>
          </w:p>
        </w:tc>
      </w:tr>
      <w:tr w:rsidR="00FE7F2B" w:rsidTr="005203A5">
        <w:tc>
          <w:tcPr>
            <w:tcW w:w="0" w:type="auto"/>
            <w:tcBorders>
              <w:top w:val="single" w:sz="6" w:space="0" w:color="auto"/>
              <w:left w:val="thickThinSmallGap" w:sz="24"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K</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2.66</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280.85</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329.03</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207.52</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277.55</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202.48</w:t>
            </w:r>
          </w:p>
        </w:tc>
        <w:tc>
          <w:tcPr>
            <w:tcW w:w="0" w:type="auto"/>
            <w:tcBorders>
              <w:top w:val="single" w:sz="6" w:space="0" w:color="auto"/>
              <w:left w:val="single" w:sz="6" w:space="0" w:color="auto"/>
              <w:bottom w:val="single" w:sz="6"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202.32</w:t>
            </w:r>
          </w:p>
        </w:tc>
      </w:tr>
      <w:tr w:rsidR="00FE7F2B" w:rsidTr="005203A5">
        <w:tc>
          <w:tcPr>
            <w:tcW w:w="0" w:type="auto"/>
            <w:tcBorders>
              <w:top w:val="single" w:sz="6" w:space="0" w:color="auto"/>
              <w:left w:val="thickThinSmallGap" w:sz="24"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proofErr w:type="spellStart"/>
            <w:r>
              <w:rPr>
                <w:rFonts w:cs="Arabic Transparent"/>
                <w:sz w:val="26"/>
                <w:szCs w:val="26"/>
              </w:rPr>
              <w:t>Rb</w:t>
            </w:r>
            <w:proofErr w:type="spellEnd"/>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2.96</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266.81</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292.61</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172.5</w:t>
            </w:r>
          </w:p>
        </w:tc>
        <w:tc>
          <w:tcPr>
            <w:tcW w:w="0" w:type="auto"/>
            <w:tcBorders>
              <w:top w:val="single" w:sz="6" w:space="0" w:color="auto"/>
              <w:left w:val="single" w:sz="6" w:space="0" w:color="auto"/>
              <w:bottom w:val="single" w:sz="6"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254.02</w:t>
            </w:r>
          </w:p>
        </w:tc>
        <w:tc>
          <w:tcPr>
            <w:tcW w:w="0" w:type="auto"/>
            <w:tcBorders>
              <w:top w:val="single" w:sz="6" w:space="0" w:color="auto"/>
              <w:left w:val="single" w:sz="12" w:space="0" w:color="auto"/>
              <w:bottom w:val="single" w:sz="6"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49.55</w:t>
            </w:r>
          </w:p>
        </w:tc>
        <w:tc>
          <w:tcPr>
            <w:tcW w:w="0" w:type="auto"/>
            <w:tcBorders>
              <w:top w:val="single" w:sz="6" w:space="0" w:color="auto"/>
              <w:left w:val="single" w:sz="6" w:space="0" w:color="auto"/>
              <w:bottom w:val="single" w:sz="6"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78.73</w:t>
            </w:r>
          </w:p>
        </w:tc>
      </w:tr>
      <w:tr w:rsidR="00FE7F2B" w:rsidTr="005203A5">
        <w:tc>
          <w:tcPr>
            <w:tcW w:w="0" w:type="auto"/>
            <w:tcBorders>
              <w:top w:val="single" w:sz="6" w:space="0" w:color="auto"/>
              <w:left w:val="thickThinSmallGap" w:sz="24" w:space="0" w:color="auto"/>
              <w:bottom w:val="thickThinSmallGap" w:sz="24"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Cs</w:t>
            </w:r>
          </w:p>
        </w:tc>
        <w:tc>
          <w:tcPr>
            <w:tcW w:w="0" w:type="auto"/>
            <w:tcBorders>
              <w:top w:val="single" w:sz="6" w:space="0" w:color="auto"/>
              <w:left w:val="single" w:sz="6" w:space="0" w:color="auto"/>
              <w:bottom w:val="thickThinSmallGap" w:sz="24"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3.38</w:t>
            </w:r>
          </w:p>
        </w:tc>
        <w:tc>
          <w:tcPr>
            <w:tcW w:w="0" w:type="auto"/>
            <w:tcBorders>
              <w:top w:val="single" w:sz="6" w:space="0" w:color="auto"/>
              <w:left w:val="single" w:sz="12" w:space="0" w:color="auto"/>
              <w:bottom w:val="thickThinSmallGap" w:sz="24"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152.68</w:t>
            </w:r>
          </w:p>
        </w:tc>
        <w:tc>
          <w:tcPr>
            <w:tcW w:w="0" w:type="auto"/>
            <w:tcBorders>
              <w:top w:val="single" w:sz="6" w:space="0" w:color="auto"/>
              <w:left w:val="single" w:sz="6" w:space="0" w:color="auto"/>
              <w:bottom w:val="thickThinSmallGap" w:sz="24"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131.28</w:t>
            </w:r>
          </w:p>
        </w:tc>
        <w:tc>
          <w:tcPr>
            <w:tcW w:w="0" w:type="auto"/>
            <w:tcBorders>
              <w:top w:val="single" w:sz="6" w:space="0" w:color="auto"/>
              <w:left w:val="single" w:sz="12" w:space="0" w:color="auto"/>
              <w:bottom w:val="thickThinSmallGap" w:sz="24"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97.46</w:t>
            </w:r>
          </w:p>
        </w:tc>
        <w:tc>
          <w:tcPr>
            <w:tcW w:w="0" w:type="auto"/>
            <w:tcBorders>
              <w:top w:val="single" w:sz="6" w:space="0" w:color="auto"/>
              <w:left w:val="single" w:sz="6" w:space="0" w:color="auto"/>
              <w:bottom w:val="thickThinSmallGap" w:sz="24" w:space="0" w:color="auto"/>
              <w:right w:val="single" w:sz="12"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118.85</w:t>
            </w:r>
          </w:p>
        </w:tc>
        <w:tc>
          <w:tcPr>
            <w:tcW w:w="0" w:type="auto"/>
            <w:tcBorders>
              <w:top w:val="single" w:sz="6" w:space="0" w:color="auto"/>
              <w:left w:val="single" w:sz="12" w:space="0" w:color="auto"/>
              <w:bottom w:val="thickThinSmallGap" w:sz="24" w:space="0" w:color="auto"/>
              <w:right w:val="single" w:sz="6"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12.5</w:t>
            </w:r>
          </w:p>
        </w:tc>
        <w:tc>
          <w:tcPr>
            <w:tcW w:w="0" w:type="auto"/>
            <w:tcBorders>
              <w:top w:val="single" w:sz="6" w:space="0" w:color="auto"/>
              <w:left w:val="single" w:sz="6" w:space="0" w:color="auto"/>
              <w:bottom w:val="thickThinSmallGap" w:sz="24" w:space="0" w:color="auto"/>
              <w:right w:val="thickThinSmallGap" w:sz="24" w:space="0" w:color="auto"/>
            </w:tcBorders>
          </w:tcPr>
          <w:p w:rsidR="00FE7F2B" w:rsidRDefault="00FE7F2B" w:rsidP="00D4039D">
            <w:pPr>
              <w:pStyle w:val="BodyText"/>
              <w:spacing w:line="264" w:lineRule="auto"/>
              <w:jc w:val="center"/>
              <w:rPr>
                <w:rFonts w:cs="Arabic Transparent"/>
                <w:sz w:val="26"/>
                <w:szCs w:val="26"/>
              </w:rPr>
            </w:pPr>
            <w:r>
              <w:rPr>
                <w:rFonts w:cs="Arabic Transparent"/>
                <w:sz w:val="26"/>
                <w:szCs w:val="26"/>
              </w:rPr>
              <w:t>71.7</w:t>
            </w:r>
          </w:p>
        </w:tc>
      </w:tr>
    </w:tbl>
    <w:p w:rsidR="00FE7F2B" w:rsidRDefault="00FE7F2B" w:rsidP="00FE7F2B">
      <w:pPr>
        <w:pStyle w:val="BodyText"/>
        <w:spacing w:line="264" w:lineRule="auto"/>
        <w:jc w:val="center"/>
        <w:rPr>
          <w:rFonts w:cs="Arabic Transparent"/>
          <w:b/>
          <w:bCs/>
        </w:rPr>
      </w:pPr>
    </w:p>
    <w:p w:rsidR="00FE7F2B" w:rsidRDefault="00FE7F2B" w:rsidP="00FE7F2B">
      <w:pPr>
        <w:pStyle w:val="BodyText"/>
        <w:spacing w:line="264" w:lineRule="auto"/>
        <w:jc w:val="center"/>
        <w:rPr>
          <w:rFonts w:cs="Arabic Transparent"/>
          <w:b/>
          <w:bCs/>
        </w:rPr>
      </w:pPr>
    </w:p>
    <w:p w:rsidR="00FE7F2B" w:rsidRDefault="00FE7F2B" w:rsidP="00FE7F2B">
      <w:pPr>
        <w:pStyle w:val="BodyText"/>
        <w:spacing w:line="264" w:lineRule="auto"/>
        <w:jc w:val="center"/>
        <w:rPr>
          <w:rFonts w:cs="Arabic Transparent"/>
          <w:b/>
          <w:bCs/>
        </w:rPr>
      </w:pPr>
    </w:p>
    <w:p w:rsidR="00FE7F2B" w:rsidRDefault="00FE7F2B" w:rsidP="00FE7F2B">
      <w:pPr>
        <w:pStyle w:val="BodyText"/>
        <w:spacing w:line="264" w:lineRule="auto"/>
        <w:jc w:val="center"/>
        <w:rPr>
          <w:rFonts w:cs="Arabic Transparent"/>
          <w:b/>
          <w:bCs/>
        </w:rPr>
      </w:pPr>
    </w:p>
    <w:p w:rsidR="00FE7F2B" w:rsidRDefault="00FE7F2B" w:rsidP="00FE7F2B">
      <w:pPr>
        <w:pStyle w:val="BodyText"/>
        <w:spacing w:line="264" w:lineRule="auto"/>
        <w:jc w:val="center"/>
        <w:rPr>
          <w:rFonts w:cs="Arabic Transparent"/>
          <w:b/>
          <w:bCs/>
        </w:rPr>
      </w:pPr>
    </w:p>
    <w:p w:rsidR="00FE7F2B" w:rsidRDefault="00FE7F2B" w:rsidP="00FE7F2B">
      <w:pPr>
        <w:pStyle w:val="BodyText"/>
        <w:spacing w:line="264" w:lineRule="auto"/>
        <w:jc w:val="center"/>
        <w:rPr>
          <w:rFonts w:cs="Arabic Transparent"/>
          <w:b/>
          <w:bCs/>
        </w:rPr>
      </w:pPr>
    </w:p>
    <w:p w:rsidR="00FE7F2B" w:rsidRDefault="00FE7F2B" w:rsidP="00FE7F2B">
      <w:pPr>
        <w:pStyle w:val="BodyText"/>
        <w:spacing w:line="264" w:lineRule="auto"/>
        <w:jc w:val="center"/>
        <w:rPr>
          <w:rFonts w:cs="Arabic Transparent"/>
          <w:b/>
          <w:bCs/>
        </w:rPr>
      </w:pPr>
    </w:p>
    <w:p w:rsidR="00FE7F2B" w:rsidRDefault="00FE7F2B" w:rsidP="00FE7F2B">
      <w:pPr>
        <w:pStyle w:val="BodyText"/>
        <w:spacing w:line="264" w:lineRule="auto"/>
        <w:jc w:val="center"/>
        <w:rPr>
          <w:rFonts w:cs="Arabic Transparent"/>
          <w:b/>
          <w:bCs/>
          <w:rtl/>
        </w:rPr>
      </w:pPr>
    </w:p>
    <w:p w:rsidR="009A7564" w:rsidRDefault="009A7564" w:rsidP="00FE7F2B">
      <w:pPr>
        <w:pStyle w:val="BodyText"/>
        <w:spacing w:line="264" w:lineRule="auto"/>
        <w:jc w:val="center"/>
        <w:rPr>
          <w:rFonts w:cs="Arabic Transparent"/>
          <w:b/>
          <w:bCs/>
        </w:rPr>
      </w:pPr>
    </w:p>
    <w:p w:rsidR="00FE7F2B" w:rsidRDefault="00FE7F2B" w:rsidP="00FE7F2B">
      <w:pPr>
        <w:pStyle w:val="BodyText"/>
        <w:spacing w:line="264" w:lineRule="auto"/>
        <w:jc w:val="center"/>
        <w:rPr>
          <w:rFonts w:cs="Arabic Transparent"/>
          <w:b/>
          <w:bCs/>
        </w:rPr>
      </w:pPr>
    </w:p>
    <w:p w:rsidR="00FE7F2B" w:rsidRDefault="00FE7F2B" w:rsidP="00FE7F2B">
      <w:pPr>
        <w:spacing w:line="240" w:lineRule="exact"/>
      </w:pPr>
    </w:p>
    <w:p w:rsidR="005203A5" w:rsidRDefault="005203A5" w:rsidP="00FE7F2B">
      <w:pPr>
        <w:spacing w:line="240" w:lineRule="exact"/>
      </w:pPr>
    </w:p>
    <w:p w:rsidR="00463F67" w:rsidRDefault="00463F67" w:rsidP="00463F67">
      <w:pPr>
        <w:spacing w:line="240" w:lineRule="exact"/>
      </w:pPr>
    </w:p>
    <w:p w:rsidR="00463F67" w:rsidRDefault="00463F67" w:rsidP="00463F67">
      <w:pPr>
        <w:spacing w:line="240" w:lineRule="exact"/>
      </w:pPr>
    </w:p>
    <w:p w:rsidR="00FE7F2B" w:rsidRDefault="00B516F1" w:rsidP="00FE7F2B">
      <w:pPr>
        <w:spacing w:line="240" w:lineRule="exact"/>
      </w:pPr>
      <w:r>
        <w:rPr>
          <w:b/>
          <w:bCs/>
          <w:noProof/>
          <w:lang w:bidi="ar-SA"/>
        </w:rPr>
        <w:drawing>
          <wp:anchor distT="0" distB="0" distL="114300" distR="114300" simplePos="0" relativeHeight="251676672" behindDoc="1" locked="0" layoutInCell="1" allowOverlap="1" wp14:anchorId="174ECFD3" wp14:editId="4587984F">
            <wp:simplePos x="0" y="0"/>
            <wp:positionH relativeFrom="column">
              <wp:posOffset>3218815</wp:posOffset>
            </wp:positionH>
            <wp:positionV relativeFrom="paragraph">
              <wp:posOffset>44450</wp:posOffset>
            </wp:positionV>
            <wp:extent cx="2495147" cy="3229456"/>
            <wp:effectExtent l="38100" t="38100" r="19685" b="285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147" cy="3229456"/>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72576" behindDoc="1" locked="0" layoutInCell="1" allowOverlap="1" wp14:anchorId="7B4C7DEA" wp14:editId="408777BD">
            <wp:simplePos x="0" y="0"/>
            <wp:positionH relativeFrom="column">
              <wp:posOffset>38100</wp:posOffset>
            </wp:positionH>
            <wp:positionV relativeFrom="paragraph">
              <wp:posOffset>44450</wp:posOffset>
            </wp:positionV>
            <wp:extent cx="2514342" cy="3261360"/>
            <wp:effectExtent l="38100" t="38100" r="19685" b="15240"/>
            <wp:wrapNone/>
            <wp:docPr id="23" name="Picture 23" descr="auto c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o clav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9696" cy="3281276"/>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FE7F2B" w:rsidRDefault="00FE7F2B" w:rsidP="00FE7F2B">
      <w:pPr>
        <w:spacing w:line="240" w:lineRule="exact"/>
      </w:pPr>
    </w:p>
    <w:p w:rsidR="00FE7F2B" w:rsidRDefault="00FE7F2B" w:rsidP="00FE7F2B">
      <w:pPr>
        <w:spacing w:line="240" w:lineRule="exact"/>
      </w:pPr>
    </w:p>
    <w:p w:rsidR="00FE7F2B" w:rsidRDefault="00FE7F2B" w:rsidP="00FE7F2B">
      <w:pPr>
        <w:spacing w:line="240" w:lineRule="exact"/>
      </w:pPr>
    </w:p>
    <w:p w:rsidR="00FE7F2B" w:rsidRDefault="00FE7F2B" w:rsidP="00FE7F2B">
      <w:pPr>
        <w:spacing w:line="240" w:lineRule="exact"/>
      </w:pPr>
    </w:p>
    <w:p w:rsidR="00FE7F2B" w:rsidRDefault="00FE7F2B" w:rsidP="00FE7F2B">
      <w:pPr>
        <w:spacing w:line="240" w:lineRule="exact"/>
      </w:pPr>
    </w:p>
    <w:p w:rsidR="00FE7F2B" w:rsidRDefault="00FE7F2B" w:rsidP="00FE7F2B">
      <w:pPr>
        <w:spacing w:line="240" w:lineRule="exact"/>
      </w:pPr>
    </w:p>
    <w:p w:rsidR="00FE7F2B" w:rsidRDefault="00FE7F2B" w:rsidP="00FE7F2B">
      <w:pPr>
        <w:spacing w:line="240" w:lineRule="exact"/>
      </w:pPr>
    </w:p>
    <w:p w:rsidR="00FE7F2B" w:rsidRDefault="00FE7F2B" w:rsidP="00FE7F2B">
      <w:pPr>
        <w:spacing w:line="240" w:lineRule="exact"/>
      </w:pPr>
    </w:p>
    <w:p w:rsidR="00FE7F2B" w:rsidRDefault="00FE7F2B" w:rsidP="00FE7F2B">
      <w:pPr>
        <w:spacing w:line="240" w:lineRule="exact"/>
      </w:pPr>
    </w:p>
    <w:p w:rsidR="00FE7F2B" w:rsidRDefault="00FE7F2B" w:rsidP="00463F67">
      <w:pPr>
        <w:spacing w:line="240" w:lineRule="exact"/>
        <w:jc w:val="center"/>
      </w:pPr>
    </w:p>
    <w:p w:rsidR="00FE7F2B" w:rsidRDefault="00FE7F2B" w:rsidP="00FE7F2B">
      <w:pPr>
        <w:spacing w:line="240" w:lineRule="exact"/>
      </w:pPr>
    </w:p>
    <w:p w:rsidR="00FE7F2B" w:rsidRDefault="00FE7F2B" w:rsidP="00FE7F2B">
      <w:pPr>
        <w:spacing w:line="240" w:lineRule="exact"/>
      </w:pPr>
    </w:p>
    <w:p w:rsidR="00FE7F2B" w:rsidRDefault="00FE7F2B" w:rsidP="00FE7F2B">
      <w:pPr>
        <w:rPr>
          <w:b/>
          <w:bCs/>
        </w:rPr>
      </w:pPr>
    </w:p>
    <w:p w:rsidR="00463F67" w:rsidRDefault="00463F67" w:rsidP="00FE7F2B">
      <w:pPr>
        <w:spacing w:line="300" w:lineRule="exact"/>
        <w:jc w:val="center"/>
        <w:rPr>
          <w:b/>
          <w:bCs/>
        </w:rPr>
      </w:pPr>
    </w:p>
    <w:p w:rsidR="00463F67" w:rsidRDefault="00463F67" w:rsidP="00FE7F2B">
      <w:pPr>
        <w:spacing w:line="300" w:lineRule="exact"/>
        <w:jc w:val="center"/>
        <w:rPr>
          <w:b/>
          <w:bCs/>
        </w:rPr>
      </w:pPr>
    </w:p>
    <w:p w:rsidR="00463F67" w:rsidRDefault="00463F67" w:rsidP="00FE7F2B">
      <w:pPr>
        <w:spacing w:line="300" w:lineRule="exact"/>
        <w:jc w:val="center"/>
        <w:rPr>
          <w:b/>
          <w:bCs/>
        </w:rPr>
      </w:pPr>
    </w:p>
    <w:p w:rsidR="00463F67" w:rsidRDefault="00463F67" w:rsidP="00FE7F2B">
      <w:pPr>
        <w:spacing w:line="300" w:lineRule="exact"/>
        <w:jc w:val="center"/>
        <w:rPr>
          <w:b/>
          <w:bCs/>
        </w:rPr>
      </w:pPr>
    </w:p>
    <w:p w:rsidR="00463F67" w:rsidRDefault="00463F67" w:rsidP="00FE7F2B">
      <w:pPr>
        <w:spacing w:line="300" w:lineRule="exact"/>
        <w:jc w:val="center"/>
        <w:rPr>
          <w:b/>
          <w:bCs/>
        </w:rPr>
      </w:pPr>
    </w:p>
    <w:p w:rsidR="00463F67" w:rsidRDefault="00BF4401" w:rsidP="00FE7F2B">
      <w:pPr>
        <w:spacing w:line="300" w:lineRule="exact"/>
        <w:jc w:val="center"/>
        <w:rPr>
          <w:b/>
          <w:bCs/>
        </w:rPr>
      </w:pPr>
      <w:r>
        <w:rPr>
          <w:noProof/>
        </w:rPr>
        <w:pict>
          <v:shape id="Text Box 2" o:spid="_x0000_s1032" type="#_x0000_t202" style="position:absolute;left:0;text-align:left;margin-left:0;margin-top:20pt;width:216.75pt;height:21.75pt;z-index:2516730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strokecolor="white [3212]">
            <v:textbox style="mso-fit-shape-to-text:t">
              <w:txbxContent>
                <w:p w:rsidR="00853F80" w:rsidRDefault="00853F80" w:rsidP="00D5185E">
                  <w:r>
                    <w:rPr>
                      <w:b/>
                      <w:bCs/>
                    </w:rPr>
                    <w:t>Fig. (1):</w:t>
                  </w:r>
                  <w:r w:rsidRPr="006C214F">
                    <w:rPr>
                      <w:b/>
                      <w:bCs/>
                    </w:rPr>
                    <w:t xml:space="preserve"> </w:t>
                  </w:r>
                  <w:r w:rsidRPr="00B516F1">
                    <w:t>The Stainless Steel Autoclave.</w:t>
                  </w:r>
                </w:p>
              </w:txbxContent>
            </v:textbox>
            <w10:wrap type="square"/>
          </v:shape>
        </w:pict>
      </w:r>
      <w:r>
        <w:rPr>
          <w:noProof/>
        </w:rPr>
        <w:pict>
          <v:shape id="_x0000_s1033" type="#_x0000_t202" style="position:absolute;left:0;text-align:left;margin-left:229.5pt;margin-top:19.7pt;width:221.4pt;height:47.4pt;z-index:2516751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strokecolor="white [3212]">
            <v:textbox>
              <w:txbxContent>
                <w:p w:rsidR="00853F80" w:rsidRPr="00B516F1" w:rsidRDefault="00853F80" w:rsidP="00D5185E">
                  <w:pPr>
                    <w:jc w:val="center"/>
                  </w:pPr>
                  <w:r>
                    <w:rPr>
                      <w:b/>
                      <w:bCs/>
                    </w:rPr>
                    <w:t>Fig</w:t>
                  </w:r>
                  <w:r w:rsidRPr="00110074">
                    <w:rPr>
                      <w:b/>
                      <w:bCs/>
                    </w:rPr>
                    <w:t xml:space="preserve"> (</w:t>
                  </w:r>
                  <w:r>
                    <w:rPr>
                      <w:b/>
                      <w:bCs/>
                    </w:rPr>
                    <w:t>2</w:t>
                  </w:r>
                  <w:r w:rsidRPr="00110074">
                    <w:rPr>
                      <w:b/>
                      <w:bCs/>
                    </w:rPr>
                    <w:t xml:space="preserve">): </w:t>
                  </w:r>
                  <w:r w:rsidRPr="00B516F1">
                    <w:t>Mechanical stirrer with controller of temperature of heating path using in catalysts preparation.</w:t>
                  </w:r>
                </w:p>
                <w:p w:rsidR="00853F80" w:rsidRPr="00D5185E" w:rsidRDefault="00853F80" w:rsidP="00D5185E">
                  <w:pPr>
                    <w:jc w:val="center"/>
                  </w:pPr>
                </w:p>
              </w:txbxContent>
            </v:textbox>
            <w10:wrap type="square"/>
          </v:shape>
        </w:pict>
      </w:r>
    </w:p>
    <w:p w:rsidR="00463F67" w:rsidRDefault="00463F67" w:rsidP="00FE7F2B">
      <w:pPr>
        <w:spacing w:line="300" w:lineRule="exact"/>
        <w:jc w:val="center"/>
        <w:rPr>
          <w:b/>
          <w:bCs/>
        </w:rPr>
      </w:pPr>
    </w:p>
    <w:p w:rsidR="00463F67" w:rsidRDefault="00463F67" w:rsidP="00FE7F2B">
      <w:pPr>
        <w:spacing w:line="300" w:lineRule="exact"/>
        <w:jc w:val="center"/>
        <w:rPr>
          <w:b/>
          <w:bCs/>
        </w:rPr>
      </w:pPr>
    </w:p>
    <w:p w:rsidR="00463F67" w:rsidRDefault="00B516F1" w:rsidP="00FE7F2B">
      <w:pPr>
        <w:spacing w:line="300" w:lineRule="exact"/>
        <w:jc w:val="center"/>
        <w:rPr>
          <w:b/>
          <w:bCs/>
        </w:rPr>
      </w:pPr>
      <w:r>
        <w:rPr>
          <w:b/>
          <w:bCs/>
          <w:noProof/>
          <w:lang w:bidi="ar-SA"/>
        </w:rPr>
        <w:drawing>
          <wp:anchor distT="0" distB="0" distL="114300" distR="114300" simplePos="0" relativeHeight="251696128" behindDoc="1" locked="0" layoutInCell="1" allowOverlap="1" wp14:anchorId="1C283CDA" wp14:editId="4EB34A24">
            <wp:simplePos x="0" y="0"/>
            <wp:positionH relativeFrom="column">
              <wp:posOffset>642620</wp:posOffset>
            </wp:positionH>
            <wp:positionV relativeFrom="paragraph">
              <wp:posOffset>47625</wp:posOffset>
            </wp:positionV>
            <wp:extent cx="4482465" cy="3420110"/>
            <wp:effectExtent l="38100" t="38100" r="13335" b="27940"/>
            <wp:wrapNone/>
            <wp:docPr id="21" name="Picture 21" descr="fig(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2465" cy="3420110"/>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463F67" w:rsidRDefault="00463F67" w:rsidP="00FE7F2B">
      <w:pPr>
        <w:spacing w:line="300" w:lineRule="exact"/>
        <w:jc w:val="center"/>
        <w:rPr>
          <w:b/>
          <w:bCs/>
        </w:rPr>
      </w:pPr>
    </w:p>
    <w:p w:rsidR="00FE7F2B" w:rsidRPr="00110074" w:rsidRDefault="00FE7F2B" w:rsidP="00FE7F2B">
      <w:pPr>
        <w:spacing w:line="300" w:lineRule="exact"/>
        <w:jc w:val="center"/>
        <w:rPr>
          <w:b/>
          <w:bCs/>
        </w:rPr>
      </w:pPr>
    </w:p>
    <w:p w:rsidR="00FE7F2B" w:rsidRPr="00D5185E" w:rsidRDefault="00FE7F2B" w:rsidP="00FE7F2B">
      <w:pPr>
        <w:jc w:val="center"/>
        <w:rPr>
          <w:b/>
          <w:bCs/>
        </w:rPr>
      </w:pPr>
    </w:p>
    <w:p w:rsidR="00FE7F2B" w:rsidRDefault="00FE7F2B" w:rsidP="00FE7F2B">
      <w:pPr>
        <w:jc w:val="center"/>
        <w:rPr>
          <w:b/>
          <w:bCs/>
        </w:rPr>
      </w:pPr>
    </w:p>
    <w:p w:rsidR="00FE7F2B" w:rsidRDefault="00FE7F2B" w:rsidP="00FE7F2B">
      <w:pPr>
        <w:jc w:val="center"/>
        <w:rPr>
          <w:b/>
          <w:bCs/>
        </w:rPr>
      </w:pPr>
    </w:p>
    <w:p w:rsidR="00FE7F2B" w:rsidRDefault="00FE7F2B" w:rsidP="00FE7F2B">
      <w:pPr>
        <w:jc w:val="center"/>
        <w:rPr>
          <w:b/>
          <w:bCs/>
        </w:rPr>
      </w:pPr>
    </w:p>
    <w:p w:rsidR="00FE7F2B" w:rsidRDefault="00FE7F2B" w:rsidP="00FE7F2B">
      <w:pPr>
        <w:jc w:val="center"/>
        <w:rPr>
          <w:b/>
          <w:bCs/>
        </w:rPr>
      </w:pPr>
    </w:p>
    <w:p w:rsidR="00FE7F2B" w:rsidRDefault="00FE7F2B" w:rsidP="00FE7F2B">
      <w:pPr>
        <w:jc w:val="center"/>
        <w:rPr>
          <w:b/>
          <w:bCs/>
        </w:rPr>
      </w:pPr>
    </w:p>
    <w:p w:rsidR="00FE7F2B" w:rsidRDefault="00FE7F2B" w:rsidP="00FE7F2B">
      <w:pPr>
        <w:jc w:val="center"/>
        <w:rPr>
          <w:b/>
          <w:bCs/>
        </w:rPr>
      </w:pPr>
      <w:r>
        <w:rPr>
          <w:b/>
          <w:bCs/>
        </w:rPr>
        <w:t xml:space="preserve">                                                                               </w:t>
      </w: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B516F1">
      <w:pPr>
        <w:spacing w:line="300" w:lineRule="exact"/>
        <w:rPr>
          <w:b/>
          <w:bCs/>
        </w:rPr>
      </w:pPr>
    </w:p>
    <w:p w:rsidR="00FE7F2B" w:rsidRPr="00B516F1" w:rsidRDefault="00FE7F2B" w:rsidP="00B516F1">
      <w:pPr>
        <w:pStyle w:val="BodyTextIndent2"/>
        <w:spacing w:line="240" w:lineRule="auto"/>
        <w:jc w:val="center"/>
      </w:pPr>
      <w:r>
        <w:rPr>
          <w:b/>
          <w:bCs/>
        </w:rPr>
        <w:t>Fig. (3</w:t>
      </w:r>
      <w:r w:rsidRPr="00110074">
        <w:rPr>
          <w:b/>
          <w:bCs/>
        </w:rPr>
        <w:t>)</w:t>
      </w:r>
      <w:r w:rsidR="00B516F1">
        <w:rPr>
          <w:b/>
          <w:bCs/>
        </w:rPr>
        <w:t>:</w:t>
      </w:r>
      <w:r w:rsidRPr="00110074">
        <w:rPr>
          <w:b/>
          <w:bCs/>
        </w:rPr>
        <w:t xml:space="preserve"> </w:t>
      </w:r>
      <w:r w:rsidRPr="00B516F1">
        <w:t>XRD Pattern of Prepared and Standard Zeolite (ZSM-5)</w:t>
      </w:r>
    </w:p>
    <w:p w:rsidR="00FE7F2B" w:rsidRPr="00B516F1" w:rsidRDefault="00FE7F2B" w:rsidP="00B516F1">
      <w:pPr>
        <w:pStyle w:val="BodyText"/>
        <w:numPr>
          <w:ilvl w:val="0"/>
          <w:numId w:val="12"/>
        </w:numPr>
        <w:spacing w:after="0"/>
        <w:jc w:val="center"/>
      </w:pPr>
      <w:r w:rsidRPr="00B516F1">
        <w:t>Standard and (b) Prepared.</w:t>
      </w:r>
    </w:p>
    <w:p w:rsidR="00FE7F2B" w:rsidRDefault="00FE7F2B" w:rsidP="00FE7F2B">
      <w:pPr>
        <w:pStyle w:val="BodyText"/>
        <w:spacing w:line="300" w:lineRule="exact"/>
        <w:ind w:left="360"/>
        <w:rPr>
          <w:b/>
          <w:bCs/>
        </w:rPr>
      </w:pPr>
    </w:p>
    <w:p w:rsidR="00463F67" w:rsidRDefault="00463F67" w:rsidP="00FE7F2B">
      <w:pPr>
        <w:pStyle w:val="BodyText"/>
        <w:spacing w:line="300" w:lineRule="exact"/>
        <w:ind w:left="360"/>
        <w:rPr>
          <w:b/>
          <w:bCs/>
        </w:rPr>
      </w:pPr>
    </w:p>
    <w:p w:rsidR="00463F67" w:rsidRDefault="00463F67" w:rsidP="00FE7F2B">
      <w:pPr>
        <w:pStyle w:val="BodyText"/>
        <w:spacing w:line="300" w:lineRule="exact"/>
        <w:ind w:left="360"/>
        <w:rPr>
          <w:b/>
          <w:bCs/>
        </w:rPr>
      </w:pPr>
    </w:p>
    <w:p w:rsidR="00463F67" w:rsidRPr="00110074" w:rsidRDefault="00463F67" w:rsidP="00B516F1">
      <w:pPr>
        <w:pStyle w:val="BodyText"/>
        <w:spacing w:line="300" w:lineRule="exact"/>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r>
        <w:rPr>
          <w:b/>
          <w:bCs/>
          <w:noProof/>
          <w:lang w:bidi="ar-SA"/>
        </w:rPr>
        <w:drawing>
          <wp:anchor distT="0" distB="0" distL="114300" distR="114300" simplePos="0" relativeHeight="251670016" behindDoc="1" locked="0" layoutInCell="1" allowOverlap="1">
            <wp:simplePos x="0" y="0"/>
            <wp:positionH relativeFrom="column">
              <wp:posOffset>685800</wp:posOffset>
            </wp:positionH>
            <wp:positionV relativeFrom="paragraph">
              <wp:posOffset>38100</wp:posOffset>
            </wp:positionV>
            <wp:extent cx="4572000" cy="3314700"/>
            <wp:effectExtent l="38100" t="38100" r="19050" b="19050"/>
            <wp:wrapNone/>
            <wp:docPr id="14" name="Picture 14" descr="fig(4-2)zs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4-2)zsm-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3314700"/>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463F67" w:rsidRDefault="00463F67" w:rsidP="00B516F1">
      <w:pPr>
        <w:spacing w:line="300" w:lineRule="exact"/>
        <w:rPr>
          <w:b/>
          <w:bCs/>
        </w:rPr>
      </w:pPr>
    </w:p>
    <w:p w:rsidR="00B516F1" w:rsidRDefault="00B516F1" w:rsidP="00B516F1">
      <w:pPr>
        <w:spacing w:line="300" w:lineRule="exact"/>
        <w:rPr>
          <w:b/>
          <w:bCs/>
        </w:rPr>
      </w:pPr>
    </w:p>
    <w:p w:rsidR="00FE7F2B" w:rsidRPr="00B516F1" w:rsidRDefault="00FE7F2B" w:rsidP="00B516F1">
      <w:pPr>
        <w:pStyle w:val="BodyTextIndent2"/>
        <w:spacing w:line="240" w:lineRule="auto"/>
        <w:jc w:val="center"/>
      </w:pPr>
      <w:r>
        <w:rPr>
          <w:b/>
          <w:bCs/>
        </w:rPr>
        <w:t>Fig. (4</w:t>
      </w:r>
      <w:r w:rsidRPr="00110074">
        <w:rPr>
          <w:b/>
          <w:bCs/>
        </w:rPr>
        <w:t>)</w:t>
      </w:r>
      <w:r w:rsidR="00B516F1">
        <w:rPr>
          <w:b/>
          <w:bCs/>
        </w:rPr>
        <w:t>:</w:t>
      </w:r>
      <w:r w:rsidRPr="00110074">
        <w:rPr>
          <w:b/>
          <w:bCs/>
        </w:rPr>
        <w:t xml:space="preserve"> </w:t>
      </w:r>
      <w:r w:rsidRPr="00B516F1">
        <w:t>XRD of Prepared and Standard Zeolite (ZSM-11)</w:t>
      </w:r>
    </w:p>
    <w:p w:rsidR="00B516F1" w:rsidRDefault="00B516F1" w:rsidP="0014213B">
      <w:pPr>
        <w:pStyle w:val="BodyTextIndent2"/>
        <w:spacing w:line="240" w:lineRule="auto"/>
        <w:ind w:left="2790"/>
        <w:rPr>
          <w:rtl/>
        </w:rPr>
      </w:pPr>
      <w:r>
        <w:t xml:space="preserve">(a)- </w:t>
      </w:r>
      <w:r w:rsidR="00FE7F2B" w:rsidRPr="00B516F1">
        <w:t>Standard and (b</w:t>
      </w:r>
      <w:proofErr w:type="gramStart"/>
      <w:r w:rsidR="00FE7F2B" w:rsidRPr="00B516F1">
        <w:t>)</w:t>
      </w:r>
      <w:r>
        <w:t>-</w:t>
      </w:r>
      <w:proofErr w:type="gramEnd"/>
      <w:r w:rsidR="00FE7F2B" w:rsidRPr="00B516F1">
        <w:t xml:space="preserve"> Prepared.</w:t>
      </w:r>
    </w:p>
    <w:p w:rsidR="009A7564" w:rsidRPr="00B516F1" w:rsidRDefault="009A7564" w:rsidP="0014213B">
      <w:pPr>
        <w:pStyle w:val="BodyTextIndent2"/>
        <w:spacing w:line="240" w:lineRule="auto"/>
        <w:ind w:left="2790"/>
      </w:pPr>
    </w:p>
    <w:p w:rsidR="00FE7F2B" w:rsidRDefault="00FE7F2B" w:rsidP="00FE7F2B">
      <w:pPr>
        <w:spacing w:line="300" w:lineRule="exact"/>
        <w:jc w:val="center"/>
        <w:rPr>
          <w:b/>
          <w:bCs/>
        </w:rPr>
      </w:pPr>
    </w:p>
    <w:p w:rsidR="00FE7F2B" w:rsidRDefault="00FE7F2B" w:rsidP="00FE7F2B">
      <w:pPr>
        <w:spacing w:line="300" w:lineRule="exact"/>
        <w:jc w:val="center"/>
        <w:rPr>
          <w:b/>
          <w:bCs/>
        </w:rPr>
      </w:pPr>
      <w:r>
        <w:rPr>
          <w:b/>
          <w:bCs/>
          <w:noProof/>
          <w:lang w:bidi="ar-SA"/>
        </w:rPr>
        <w:drawing>
          <wp:anchor distT="0" distB="0" distL="114300" distR="114300" simplePos="0" relativeHeight="251671040" behindDoc="1" locked="0" layoutInCell="1" allowOverlap="1">
            <wp:simplePos x="0" y="0"/>
            <wp:positionH relativeFrom="column">
              <wp:posOffset>685800</wp:posOffset>
            </wp:positionH>
            <wp:positionV relativeFrom="paragraph">
              <wp:posOffset>-114300</wp:posOffset>
            </wp:positionV>
            <wp:extent cx="4572000" cy="3314700"/>
            <wp:effectExtent l="38100" t="38100" r="19050" b="19050"/>
            <wp:wrapNone/>
            <wp:docPr id="10" name="Picture 10" descr="fig(4-3)zsm-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4-3)zsm-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3314700"/>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spacing w:line="300" w:lineRule="exact"/>
        <w:jc w:val="center"/>
        <w:rPr>
          <w:b/>
          <w:bCs/>
        </w:rPr>
      </w:pPr>
    </w:p>
    <w:p w:rsidR="00FE7F2B" w:rsidRDefault="00FE7F2B" w:rsidP="00FE7F2B">
      <w:pPr>
        <w:pStyle w:val="BodyTextIndent2"/>
        <w:spacing w:line="200" w:lineRule="exact"/>
        <w:ind w:left="0"/>
        <w:rPr>
          <w:b/>
          <w:bCs/>
        </w:rPr>
      </w:pPr>
      <w:r>
        <w:rPr>
          <w:b/>
          <w:bCs/>
        </w:rPr>
        <w:t xml:space="preserve">                              </w:t>
      </w:r>
    </w:p>
    <w:p w:rsidR="0014213B" w:rsidRDefault="00FE7F2B" w:rsidP="00FE7F2B">
      <w:pPr>
        <w:pStyle w:val="BodyTextIndent2"/>
        <w:spacing w:line="200" w:lineRule="exact"/>
        <w:ind w:left="0"/>
        <w:rPr>
          <w:b/>
          <w:bCs/>
        </w:rPr>
      </w:pPr>
      <w:r>
        <w:rPr>
          <w:b/>
          <w:bCs/>
        </w:rPr>
        <w:t xml:space="preserve">                            </w:t>
      </w:r>
    </w:p>
    <w:p w:rsidR="00FE7F2B" w:rsidRPr="0014213B" w:rsidRDefault="00FE7F2B" w:rsidP="0014213B">
      <w:pPr>
        <w:pStyle w:val="BodyTextIndent2"/>
        <w:spacing w:line="200" w:lineRule="exact"/>
        <w:ind w:left="0"/>
        <w:jc w:val="center"/>
      </w:pPr>
      <w:r>
        <w:rPr>
          <w:b/>
          <w:bCs/>
        </w:rPr>
        <w:t>Fig. (5</w:t>
      </w:r>
      <w:r w:rsidRPr="00110074">
        <w:rPr>
          <w:b/>
          <w:bCs/>
        </w:rPr>
        <w:t>)</w:t>
      </w:r>
      <w:r w:rsidR="0014213B">
        <w:rPr>
          <w:b/>
          <w:bCs/>
        </w:rPr>
        <w:t>:</w:t>
      </w:r>
      <w:r w:rsidRPr="00110074">
        <w:rPr>
          <w:b/>
          <w:bCs/>
        </w:rPr>
        <w:t xml:space="preserve"> </w:t>
      </w:r>
      <w:r w:rsidRPr="0014213B">
        <w:t>XRD of Prepared and Standard Zeolite (ZSM-23)</w:t>
      </w:r>
    </w:p>
    <w:p w:rsidR="00FE7F2B" w:rsidRPr="0014213B" w:rsidRDefault="0014213B" w:rsidP="0014213B">
      <w:pPr>
        <w:pStyle w:val="BodyTextIndent2"/>
        <w:spacing w:line="200" w:lineRule="exact"/>
        <w:jc w:val="center"/>
      </w:pPr>
      <w:r w:rsidRPr="0014213B">
        <w:t xml:space="preserve">(a)- </w:t>
      </w:r>
      <w:r w:rsidR="00FE7F2B" w:rsidRPr="0014213B">
        <w:t>Standard and (b)</w:t>
      </w:r>
      <w:r w:rsidRPr="0014213B">
        <w:t>-</w:t>
      </w:r>
      <w:r w:rsidR="00FE7F2B" w:rsidRPr="0014213B">
        <w:t xml:space="preserve"> Prepared.</w:t>
      </w:r>
    </w:p>
    <w:p w:rsidR="00FE7F2B" w:rsidRDefault="00FE7F2B" w:rsidP="00FE7F2B">
      <w:pPr>
        <w:pStyle w:val="BodyTextIndent2"/>
        <w:spacing w:line="200" w:lineRule="exact"/>
        <w:rPr>
          <w:b/>
          <w:bCs/>
        </w:rPr>
      </w:pPr>
    </w:p>
    <w:p w:rsidR="00FE7F2B" w:rsidRDefault="00FE7F2B" w:rsidP="00FE7F2B">
      <w:pPr>
        <w:pStyle w:val="BodyTextIndent2"/>
        <w:spacing w:line="200" w:lineRule="exact"/>
        <w:rPr>
          <w:b/>
          <w:bCs/>
        </w:rPr>
      </w:pPr>
    </w:p>
    <w:p w:rsidR="00CB33B1" w:rsidRDefault="00CB33B1" w:rsidP="004079B8">
      <w:pPr>
        <w:tabs>
          <w:tab w:val="left" w:pos="360"/>
          <w:tab w:val="left" w:pos="809"/>
          <w:tab w:val="center" w:pos="4514"/>
        </w:tabs>
        <w:spacing w:line="360" w:lineRule="auto"/>
        <w:rPr>
          <w:b/>
          <w:bCs/>
          <w:sz w:val="28"/>
          <w:szCs w:val="28"/>
          <w:rtl/>
        </w:rPr>
      </w:pPr>
    </w:p>
    <w:p w:rsidR="00CB33B1" w:rsidRDefault="00CB33B1" w:rsidP="008F06A0">
      <w:pPr>
        <w:tabs>
          <w:tab w:val="left" w:pos="360"/>
          <w:tab w:val="left" w:pos="809"/>
          <w:tab w:val="center" w:pos="4514"/>
        </w:tabs>
        <w:spacing w:line="360" w:lineRule="auto"/>
        <w:rPr>
          <w:b/>
          <w:bCs/>
          <w:sz w:val="28"/>
          <w:szCs w:val="28"/>
          <w:rtl/>
        </w:rPr>
      </w:pPr>
      <w:r>
        <w:rPr>
          <w:b/>
          <w:bCs/>
          <w:noProof/>
          <w:lang w:bidi="ar-SA"/>
        </w:rPr>
        <w:lastRenderedPageBreak/>
        <w:drawing>
          <wp:inline distT="0" distB="0" distL="0" distR="0" wp14:anchorId="02F13A8E" wp14:editId="7B6010F4">
            <wp:extent cx="5733415" cy="2704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3415" cy="2704465"/>
                    </a:xfrm>
                    <a:prstGeom prst="rect">
                      <a:avLst/>
                    </a:prstGeom>
                    <a:noFill/>
                    <a:ln>
                      <a:noFill/>
                    </a:ln>
                  </pic:spPr>
                </pic:pic>
              </a:graphicData>
            </a:graphic>
          </wp:inline>
        </w:drawing>
      </w:r>
    </w:p>
    <w:p w:rsidR="00DE3070" w:rsidRDefault="008F06A0" w:rsidP="009A7564">
      <w:pPr>
        <w:tabs>
          <w:tab w:val="left" w:pos="360"/>
          <w:tab w:val="left" w:pos="809"/>
          <w:tab w:val="center" w:pos="4514"/>
        </w:tabs>
        <w:spacing w:line="360" w:lineRule="auto"/>
        <w:rPr>
          <w:b/>
          <w:bCs/>
          <w:sz w:val="28"/>
          <w:szCs w:val="28"/>
        </w:rPr>
      </w:pPr>
      <w:r>
        <w:rPr>
          <w:b/>
          <w:bCs/>
          <w:noProof/>
          <w:sz w:val="28"/>
          <w:szCs w:val="28"/>
          <w:lang w:bidi="ar-SA"/>
        </w:rPr>
        <w:drawing>
          <wp:inline distT="0" distB="0" distL="0" distR="0">
            <wp:extent cx="5724525"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2647950"/>
                    </a:xfrm>
                    <a:prstGeom prst="rect">
                      <a:avLst/>
                    </a:prstGeom>
                    <a:noFill/>
                    <a:ln>
                      <a:noFill/>
                    </a:ln>
                  </pic:spPr>
                </pic:pic>
              </a:graphicData>
            </a:graphic>
          </wp:inline>
        </w:drawing>
      </w:r>
    </w:p>
    <w:p w:rsidR="00CB33B1" w:rsidRDefault="00DE3070" w:rsidP="009A7564">
      <w:pPr>
        <w:tabs>
          <w:tab w:val="left" w:pos="360"/>
          <w:tab w:val="left" w:pos="809"/>
          <w:tab w:val="center" w:pos="4514"/>
        </w:tabs>
        <w:spacing w:line="360" w:lineRule="auto"/>
        <w:rPr>
          <w:b/>
          <w:bCs/>
          <w:sz w:val="28"/>
          <w:szCs w:val="28"/>
          <w:rtl/>
        </w:rPr>
      </w:pPr>
      <w:r>
        <w:rPr>
          <w:b/>
          <w:bCs/>
          <w:noProof/>
          <w:sz w:val="28"/>
          <w:szCs w:val="28"/>
          <w:lang w:bidi="ar-SA"/>
        </w:rPr>
        <w:drawing>
          <wp:inline distT="0" distB="0" distL="0" distR="0">
            <wp:extent cx="5734050"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2914650"/>
                    </a:xfrm>
                    <a:prstGeom prst="rect">
                      <a:avLst/>
                    </a:prstGeom>
                    <a:noFill/>
                    <a:ln>
                      <a:noFill/>
                    </a:ln>
                  </pic:spPr>
                </pic:pic>
              </a:graphicData>
            </a:graphic>
          </wp:inline>
        </w:drawing>
      </w:r>
    </w:p>
    <w:p w:rsidR="00E82F47" w:rsidRDefault="00E82F47" w:rsidP="00BF4401">
      <w:pPr>
        <w:tabs>
          <w:tab w:val="left" w:pos="360"/>
          <w:tab w:val="left" w:pos="809"/>
          <w:tab w:val="center" w:pos="4514"/>
        </w:tabs>
        <w:spacing w:line="360" w:lineRule="auto"/>
        <w:rPr>
          <w:rFonts w:ascii="Simplified Arabic" w:hAnsi="Simplified Arabic" w:cs="Simplified Arabic"/>
          <w:b/>
          <w:bCs/>
          <w:sz w:val="32"/>
          <w:szCs w:val="32"/>
          <w:rtl/>
        </w:rPr>
      </w:pPr>
      <w:bookmarkStart w:id="0" w:name="_GoBack"/>
      <w:bookmarkEnd w:id="0"/>
    </w:p>
    <w:p w:rsidR="004079B8" w:rsidRDefault="004079B8" w:rsidP="004079B8">
      <w:pPr>
        <w:tabs>
          <w:tab w:val="left" w:pos="360"/>
          <w:tab w:val="left" w:pos="809"/>
          <w:tab w:val="center" w:pos="4514"/>
        </w:tabs>
        <w:spacing w:line="360" w:lineRule="auto"/>
        <w:jc w:val="center"/>
        <w:rPr>
          <w:rFonts w:ascii="Simplified Arabic" w:hAnsi="Simplified Arabic" w:cs="Simplified Arabic"/>
          <w:b/>
          <w:bCs/>
          <w:sz w:val="32"/>
          <w:szCs w:val="32"/>
          <w:rtl/>
        </w:rPr>
      </w:pPr>
      <w:r w:rsidRPr="004079B8">
        <w:rPr>
          <w:rFonts w:ascii="Simplified Arabic" w:hAnsi="Simplified Arabic" w:cs="Simplified Arabic"/>
          <w:b/>
          <w:bCs/>
          <w:sz w:val="32"/>
          <w:szCs w:val="32"/>
          <w:rtl/>
        </w:rPr>
        <w:lastRenderedPageBreak/>
        <w:t>دراسة تحضير وامتصاص (ايونات أحادية وثنائية) لبعض أنواع الزيولايت المنقاة</w:t>
      </w:r>
    </w:p>
    <w:p w:rsidR="00507D8D" w:rsidRPr="00DE3070" w:rsidRDefault="00507D8D" w:rsidP="00DE3070">
      <w:pPr>
        <w:tabs>
          <w:tab w:val="left" w:pos="360"/>
          <w:tab w:val="left" w:pos="809"/>
          <w:tab w:val="center" w:pos="4514"/>
        </w:tabs>
        <w:jc w:val="center"/>
        <w:rPr>
          <w:rFonts w:ascii="Simplified Arabic" w:hAnsi="Simplified Arabic" w:cs="Simplified Arabic"/>
          <w:b/>
          <w:bCs/>
          <w:sz w:val="20"/>
          <w:szCs w:val="20"/>
          <w:rtl/>
        </w:rPr>
      </w:pPr>
    </w:p>
    <w:p w:rsidR="004079B8" w:rsidRPr="00507D8D" w:rsidRDefault="00507D8D" w:rsidP="00DE3070">
      <w:pPr>
        <w:tabs>
          <w:tab w:val="left" w:pos="360"/>
          <w:tab w:val="left" w:pos="809"/>
          <w:tab w:val="center" w:pos="4514"/>
        </w:tabs>
        <w:jc w:val="center"/>
        <w:rPr>
          <w:b/>
          <w:bCs/>
          <w:vertAlign w:val="superscript"/>
          <w:rtl/>
          <w:lang w:bidi="ar-JO"/>
        </w:rPr>
      </w:pPr>
      <w:r w:rsidRPr="00507D8D">
        <w:rPr>
          <w:rFonts w:hint="cs"/>
          <w:b/>
          <w:bCs/>
          <w:rtl/>
          <w:lang w:bidi="ar-JO"/>
        </w:rPr>
        <w:t>شهرزاد رفعت رؤوف</w:t>
      </w:r>
      <w:r>
        <w:rPr>
          <w:rFonts w:hint="cs"/>
          <w:b/>
          <w:bCs/>
          <w:rtl/>
          <w:lang w:bidi="ar-JO"/>
        </w:rPr>
        <w:t xml:space="preserve"> </w:t>
      </w:r>
      <w:r>
        <w:rPr>
          <w:rFonts w:hint="cs"/>
          <w:b/>
          <w:bCs/>
          <w:vertAlign w:val="superscript"/>
          <w:rtl/>
          <w:lang w:bidi="ar-JO"/>
        </w:rPr>
        <w:t>1</w:t>
      </w:r>
      <w:r w:rsidRPr="00507D8D">
        <w:rPr>
          <w:rFonts w:hint="cs"/>
          <w:b/>
          <w:bCs/>
          <w:rtl/>
          <w:lang w:bidi="ar-JO"/>
        </w:rPr>
        <w:t>، مؤيد كاصد جلهوم</w:t>
      </w:r>
      <w:r>
        <w:rPr>
          <w:rFonts w:hint="cs"/>
          <w:b/>
          <w:bCs/>
          <w:rtl/>
          <w:lang w:bidi="ar-JO"/>
        </w:rPr>
        <w:t xml:space="preserve"> </w:t>
      </w:r>
      <w:r>
        <w:rPr>
          <w:rFonts w:hint="cs"/>
          <w:b/>
          <w:bCs/>
          <w:vertAlign w:val="superscript"/>
          <w:rtl/>
          <w:lang w:bidi="ar-JO"/>
        </w:rPr>
        <w:t>2</w:t>
      </w:r>
      <w:r w:rsidRPr="00507D8D">
        <w:rPr>
          <w:rFonts w:hint="cs"/>
          <w:b/>
          <w:bCs/>
          <w:rtl/>
          <w:lang w:bidi="ar-JO"/>
        </w:rPr>
        <w:t>، رمزي صيهود حميد</w:t>
      </w:r>
      <w:r>
        <w:rPr>
          <w:rFonts w:hint="cs"/>
          <w:b/>
          <w:bCs/>
          <w:rtl/>
          <w:lang w:bidi="ar-JO"/>
        </w:rPr>
        <w:t xml:space="preserve"> </w:t>
      </w:r>
      <w:r w:rsidR="00BF731B">
        <w:rPr>
          <w:rFonts w:hint="cs"/>
          <w:b/>
          <w:bCs/>
          <w:vertAlign w:val="superscript"/>
          <w:rtl/>
          <w:lang w:bidi="ar-JO"/>
        </w:rPr>
        <w:t>3</w:t>
      </w:r>
    </w:p>
    <w:p w:rsidR="004079B8" w:rsidRPr="00F8021E" w:rsidRDefault="00507D8D" w:rsidP="00DE3070">
      <w:pPr>
        <w:tabs>
          <w:tab w:val="left" w:pos="360"/>
          <w:tab w:val="left" w:pos="809"/>
          <w:tab w:val="center" w:pos="4514"/>
        </w:tabs>
        <w:jc w:val="center"/>
        <w:rPr>
          <w:rtl/>
          <w:lang w:bidi="ar-JO"/>
        </w:rPr>
      </w:pPr>
      <w:r w:rsidRPr="00F8021E">
        <w:rPr>
          <w:rFonts w:hint="cs"/>
          <w:vertAlign w:val="superscript"/>
          <w:rtl/>
          <w:lang w:bidi="ar-JO"/>
        </w:rPr>
        <w:t xml:space="preserve">1 </w:t>
      </w:r>
      <w:r w:rsidRPr="00F8021E">
        <w:rPr>
          <w:rFonts w:hint="cs"/>
          <w:rtl/>
          <w:lang w:bidi="ar-JO"/>
        </w:rPr>
        <w:t xml:space="preserve">استاذ مساعد، </w:t>
      </w:r>
      <w:r w:rsidR="00BF731B" w:rsidRPr="00F8021E">
        <w:rPr>
          <w:rFonts w:hint="cs"/>
          <w:vertAlign w:val="superscript"/>
          <w:rtl/>
          <w:lang w:bidi="ar-JO"/>
        </w:rPr>
        <w:t>3</w:t>
      </w:r>
      <w:r w:rsidR="00BF731B" w:rsidRPr="00F8021E">
        <w:rPr>
          <w:rFonts w:hint="cs"/>
          <w:rtl/>
          <w:lang w:bidi="ar-JO"/>
        </w:rPr>
        <w:t xml:space="preserve"> مهندس، </w:t>
      </w:r>
      <w:r w:rsidRPr="00F8021E">
        <w:rPr>
          <w:rFonts w:hint="cs"/>
          <w:rtl/>
          <w:lang w:bidi="ar-JO"/>
        </w:rPr>
        <w:t>الجامعة التكنلوجية</w:t>
      </w:r>
    </w:p>
    <w:p w:rsidR="00507D8D" w:rsidRPr="00F8021E" w:rsidRDefault="00507D8D" w:rsidP="00DE3070">
      <w:pPr>
        <w:tabs>
          <w:tab w:val="left" w:pos="360"/>
          <w:tab w:val="left" w:pos="809"/>
          <w:tab w:val="center" w:pos="4514"/>
        </w:tabs>
        <w:jc w:val="center"/>
        <w:rPr>
          <w:rtl/>
          <w:lang w:bidi="ar-JO"/>
        </w:rPr>
      </w:pPr>
      <w:r w:rsidRPr="00F8021E">
        <w:rPr>
          <w:rFonts w:hint="cs"/>
          <w:vertAlign w:val="superscript"/>
          <w:rtl/>
          <w:lang w:bidi="ar-JO"/>
        </w:rPr>
        <w:t>2</w:t>
      </w:r>
      <w:r w:rsidRPr="00F8021E">
        <w:rPr>
          <w:rFonts w:hint="cs"/>
          <w:rtl/>
          <w:lang w:bidi="ar-JO"/>
        </w:rPr>
        <w:t xml:space="preserve"> مدرس، وزارة الصناعة والمعادن</w:t>
      </w:r>
    </w:p>
    <w:p w:rsidR="00F8021E" w:rsidRDefault="00F8021E" w:rsidP="004079B8">
      <w:pPr>
        <w:tabs>
          <w:tab w:val="left" w:pos="360"/>
          <w:tab w:val="left" w:pos="809"/>
          <w:tab w:val="center" w:pos="4514"/>
        </w:tabs>
        <w:spacing w:line="360" w:lineRule="auto"/>
        <w:jc w:val="center"/>
        <w:rPr>
          <w:b/>
          <w:bCs/>
          <w:rtl/>
          <w:lang w:bidi="ar-JO"/>
        </w:rPr>
      </w:pPr>
    </w:p>
    <w:p w:rsidR="00F8021E" w:rsidRPr="00F8021E" w:rsidRDefault="00F8021E" w:rsidP="00F8021E">
      <w:pPr>
        <w:tabs>
          <w:tab w:val="left" w:pos="360"/>
          <w:tab w:val="left" w:pos="809"/>
          <w:tab w:val="center" w:pos="4514"/>
        </w:tabs>
        <w:spacing w:line="360" w:lineRule="auto"/>
        <w:rPr>
          <w:b/>
          <w:bCs/>
          <w:sz w:val="32"/>
          <w:szCs w:val="32"/>
          <w:lang w:bidi="ar-JO"/>
        </w:rPr>
      </w:pPr>
      <w:r w:rsidRPr="00F8021E">
        <w:rPr>
          <w:rFonts w:hint="cs"/>
          <w:b/>
          <w:bCs/>
          <w:sz w:val="28"/>
          <w:szCs w:val="28"/>
          <w:rtl/>
          <w:lang w:bidi="ar-JO"/>
        </w:rPr>
        <w:t>الخلاصة:</w:t>
      </w:r>
    </w:p>
    <w:p w:rsidR="004079B8" w:rsidRPr="004079B8" w:rsidRDefault="004079B8" w:rsidP="009A7564">
      <w:pPr>
        <w:ind w:firstLine="720"/>
        <w:jc w:val="both"/>
        <w:rPr>
          <w:rFonts w:ascii="Simplified Arabic" w:hAnsi="Simplified Arabic" w:cs="Simplified Arabic"/>
          <w:rtl/>
          <w:lang w:bidi="ar-IQ"/>
        </w:rPr>
      </w:pPr>
      <w:r w:rsidRPr="004079B8">
        <w:rPr>
          <w:rFonts w:ascii="Simplified Arabic" w:hAnsi="Simplified Arabic" w:cs="Simplified Arabic"/>
          <w:rtl/>
        </w:rPr>
        <w:t>تـضمن البحث اعداد دراســة شاملة عمليــة لثلاثة انواع من الزيولايتات واستخدمت كحوامل٬ جميع هذه الانواع تم تحضيرها في المختبر وهي (</w:t>
      </w:r>
      <w:r w:rsidRPr="004079B8">
        <w:rPr>
          <w:rFonts w:ascii="Simplified Arabic" w:hAnsi="Simplified Arabic" w:cs="Simplified Arabic"/>
        </w:rPr>
        <w:t>ZSM-5, -11, and –23</w:t>
      </w:r>
      <w:r w:rsidRPr="004079B8">
        <w:rPr>
          <w:rFonts w:ascii="Simplified Arabic" w:hAnsi="Simplified Arabic" w:cs="Simplified Arabic"/>
          <w:rtl/>
        </w:rPr>
        <w:t>) ٬ حيث كانت نسبة السيلكا / الالومينا لهذه الانواع من الزيولايتات هي (94, 86, 37) على التوالي</w:t>
      </w:r>
      <w:r w:rsidRPr="004079B8">
        <w:rPr>
          <w:rFonts w:ascii="Simplified Arabic" w:hAnsi="Simplified Arabic" w:cs="Simplified Arabic"/>
          <w:rtl/>
          <w:lang w:bidi="ar-IQ"/>
        </w:rPr>
        <w:t>.</w:t>
      </w:r>
      <w:r w:rsidR="009A7564">
        <w:rPr>
          <w:rFonts w:ascii="Simplified Arabic" w:hAnsi="Simplified Arabic" w:cs="Simplified Arabic"/>
          <w:rtl/>
        </w:rPr>
        <w:t xml:space="preserve"> تم خلال البحث</w:t>
      </w:r>
      <w:r w:rsidRPr="004079B8">
        <w:rPr>
          <w:rFonts w:ascii="Simplified Arabic" w:hAnsi="Simplified Arabic" w:cs="Simplified Arabic"/>
          <w:rtl/>
        </w:rPr>
        <w:t xml:space="preserve"> دراســة معاملات الامتصاص (معامل الاستخلاص ومعامل التوزيع للايونات) لعملية الامتصاص للعوامل المساعدة (الزيولايتات) المحضرة. وقد حسبت معاملات الامتصاص (معامل الاستخلاص ومعامل التوزيع للايونات) على مدى درجات حرارة (درجة حرارة الغرفة,50, 80 مº) بالنسبة الى الايونات الاحادية والايونات الثنائية على التوالي وهي (الهيدروجين, الليثيوم, البوتاسيوم, الربديوم, السيزيوم, والسترونيوم, والباريوم). كذلك بينت النتائج أن معامل الاستخلاص والتوزيع للأيونات المستخدمة في عملية الامتصاص كمتغيرات للأمتصاص تختلف تبعا لكل من البناء التركيبي للزيولايت وكذلك نوع الأيون المستخدم.</w:t>
      </w:r>
      <w:r w:rsidRPr="004079B8">
        <w:rPr>
          <w:rFonts w:ascii="Simplified Arabic" w:hAnsi="Simplified Arabic" w:cs="Simplified Arabic"/>
          <w:rtl/>
          <w:lang w:bidi="ar-IQ"/>
        </w:rPr>
        <w:t xml:space="preserve"> بينت النتائج ان معامل الاستخلاص والتوزيع للايونات المستخدمة في عملية الامتصاص للزيولايتات المستخدمة كانت كالتالي</w:t>
      </w:r>
    </w:p>
    <w:p w:rsidR="004079B8" w:rsidRPr="00A0104F" w:rsidRDefault="004079B8" w:rsidP="00507D8D">
      <w:pPr>
        <w:spacing w:line="360" w:lineRule="auto"/>
        <w:ind w:firstLine="720"/>
        <w:jc w:val="right"/>
      </w:pPr>
      <w:r>
        <w:t>ZSM-11˃</w:t>
      </w:r>
      <w:r w:rsidRPr="00B223B6">
        <w:t xml:space="preserve"> </w:t>
      </w:r>
      <w:r>
        <w:t>ZSM-5˃ ZSM-23</w:t>
      </w:r>
      <w:r>
        <w:rPr>
          <w:rFonts w:hint="cs"/>
          <w:rtl/>
        </w:rPr>
        <w:t>.</w:t>
      </w:r>
    </w:p>
    <w:p w:rsidR="00FE7F2B" w:rsidRDefault="00F8021E" w:rsidP="00FE7F2B">
      <w:pPr>
        <w:spacing w:line="340" w:lineRule="exact"/>
        <w:jc w:val="both"/>
        <w:rPr>
          <w:b/>
          <w:bCs/>
        </w:rPr>
      </w:pPr>
      <w:r>
        <w:rPr>
          <w:rFonts w:hint="cs"/>
          <w:b/>
          <w:bCs/>
          <w:rtl/>
        </w:rPr>
        <w:t xml:space="preserve">الكلمات المفتاحية: </w:t>
      </w:r>
      <w:r w:rsidRPr="00F8021E">
        <w:rPr>
          <w:rFonts w:ascii="Simplified Arabic" w:hAnsi="Simplified Arabic" w:cs="Simplified Arabic"/>
          <w:rtl/>
        </w:rPr>
        <w:t>الزيولايت المنقاة</w:t>
      </w:r>
      <w:r>
        <w:rPr>
          <w:rFonts w:ascii="Simplified Arabic" w:hAnsi="Simplified Arabic" w:cs="Simplified Arabic" w:hint="cs"/>
          <w:rtl/>
        </w:rPr>
        <w:t xml:space="preserve">، </w:t>
      </w:r>
      <w:r w:rsidRPr="00F8021E">
        <w:rPr>
          <w:rFonts w:ascii="Simplified Arabic" w:hAnsi="Simplified Arabic" w:cs="Simplified Arabic"/>
          <w:rtl/>
        </w:rPr>
        <w:t>أنواع الزيولايت</w:t>
      </w:r>
      <w:r>
        <w:rPr>
          <w:rFonts w:ascii="Simplified Arabic" w:hAnsi="Simplified Arabic" w:cs="Simplified Arabic" w:hint="cs"/>
          <w:rtl/>
        </w:rPr>
        <w:t>.</w:t>
      </w:r>
    </w:p>
    <w:p w:rsidR="00FE7F2B" w:rsidRDefault="00FE7F2B" w:rsidP="00FE7F2B">
      <w:pPr>
        <w:spacing w:line="340" w:lineRule="exact"/>
        <w:jc w:val="both"/>
        <w:rPr>
          <w:b/>
          <w:bCs/>
        </w:rPr>
      </w:pPr>
    </w:p>
    <w:p w:rsidR="00FE7F2B" w:rsidRPr="001C4ACF" w:rsidRDefault="00FE7F2B" w:rsidP="00FE7F2B">
      <w:pPr>
        <w:pStyle w:val="BodyText"/>
        <w:spacing w:line="480" w:lineRule="exact"/>
        <w:jc w:val="both"/>
        <w:rPr>
          <w:rFonts w:cs="Arabic Transparent"/>
        </w:rPr>
      </w:pPr>
    </w:p>
    <w:p w:rsidR="00FE7F2B" w:rsidRPr="00A1552A" w:rsidRDefault="00FE7F2B" w:rsidP="00FE7F2B">
      <w:pPr>
        <w:autoSpaceDE w:val="0"/>
        <w:autoSpaceDN w:val="0"/>
        <w:bidi w:val="0"/>
        <w:adjustRightInd w:val="0"/>
        <w:spacing w:line="360" w:lineRule="auto"/>
        <w:ind w:firstLine="720"/>
        <w:jc w:val="both"/>
        <w:rPr>
          <w:rtl/>
        </w:rPr>
      </w:pPr>
    </w:p>
    <w:p w:rsidR="00E248B9" w:rsidRPr="006A5A9B" w:rsidRDefault="00E248B9" w:rsidP="00FE7F2B">
      <w:pPr>
        <w:pStyle w:val="BodyText"/>
        <w:kinsoku w:val="0"/>
        <w:overflowPunct w:val="0"/>
        <w:spacing w:line="360" w:lineRule="auto"/>
        <w:ind w:firstLine="720"/>
        <w:jc w:val="both"/>
      </w:pPr>
    </w:p>
    <w:sectPr w:rsidR="00E248B9" w:rsidRPr="006A5A9B" w:rsidSect="00DA6796">
      <w:headerReference w:type="default" r:id="rId20"/>
      <w:footerReference w:type="even" r:id="rId21"/>
      <w:footerReference w:type="default" r:id="rId22"/>
      <w:footerReference w:type="first" r:id="rId23"/>
      <w:pgSz w:w="11909" w:h="16834" w:code="9"/>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80" w:rsidRDefault="00853F80">
      <w:r>
        <w:separator/>
      </w:r>
    </w:p>
  </w:endnote>
  <w:endnote w:type="continuationSeparator" w:id="0">
    <w:p w:rsidR="00853F80" w:rsidRDefault="0085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BCCPA+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utch801 XBd BT">
    <w:altName w:val="Times New Roman"/>
    <w:charset w:val="00"/>
    <w:family w:val="roman"/>
    <w:pitch w:val="variable"/>
    <w:sig w:usb0="00000087" w:usb1="00000000" w:usb2="00000000" w:usb3="00000000" w:csb0="0000001B"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80" w:rsidRDefault="00853F80" w:rsidP="004F423C">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53F80" w:rsidRDefault="00853F80">
    <w:pPr>
      <w:pStyle w:val="Footer"/>
    </w:pPr>
  </w:p>
  <w:p w:rsidR="00853F80" w:rsidRDefault="00853F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80" w:rsidRDefault="00853F80" w:rsidP="006A5FCF">
    <w:pPr>
      <w:pStyle w:val="Footer"/>
      <w:framePr w:wrap="around" w:vAnchor="text" w:hAnchor="page" w:x="6121" w:y="286"/>
      <w:bidi w:val="0"/>
      <w:rPr>
        <w:rStyle w:val="PageNumber"/>
        <w:lang w:bidi="ar-IQ"/>
      </w:rPr>
    </w:pPr>
    <w:r>
      <w:rPr>
        <w:rStyle w:val="PageNumber"/>
        <w:rtl/>
      </w:rPr>
      <w:fldChar w:fldCharType="begin"/>
    </w:r>
    <w:r>
      <w:rPr>
        <w:rStyle w:val="PageNumber"/>
      </w:rPr>
      <w:instrText xml:space="preserve">PAGE  </w:instrText>
    </w:r>
    <w:r>
      <w:rPr>
        <w:rStyle w:val="PageNumber"/>
        <w:rtl/>
      </w:rPr>
      <w:fldChar w:fldCharType="separate"/>
    </w:r>
    <w:r w:rsidR="00BF4401">
      <w:rPr>
        <w:rStyle w:val="PageNumber"/>
        <w:noProof/>
      </w:rPr>
      <w:t>13</w:t>
    </w:r>
    <w:r>
      <w:rPr>
        <w:rStyle w:val="PageNumber"/>
        <w:rtl/>
      </w:rPr>
      <w:fldChar w:fldCharType="end"/>
    </w:r>
  </w:p>
  <w:p w:rsidR="00853F80" w:rsidRPr="00E82F47" w:rsidRDefault="00853F80" w:rsidP="00E82F47">
    <w:pPr>
      <w:pBdr>
        <w:top w:val="single" w:sz="6" w:space="2" w:color="auto"/>
      </w:pBdr>
      <w:tabs>
        <w:tab w:val="left" w:pos="3567"/>
        <w:tab w:val="left" w:pos="3700"/>
        <w:tab w:val="center" w:pos="4819"/>
      </w:tabs>
      <w:bidi w:val="0"/>
      <w:jc w:val="center"/>
      <w:rPr>
        <w:b/>
        <w:bCs/>
        <w:sz w:val="20"/>
        <w:szCs w:val="20"/>
        <w:lang w:bidi="ar-EG"/>
      </w:rPr>
    </w:pPr>
    <w:proofErr w:type="spellStart"/>
    <w:r w:rsidRPr="005405EF">
      <w:rPr>
        <w:b/>
        <w:bCs/>
        <w:sz w:val="20"/>
        <w:szCs w:val="20"/>
        <w:lang w:bidi="ar-EG"/>
      </w:rPr>
      <w:t>Diyala</w:t>
    </w:r>
    <w:proofErr w:type="spellEnd"/>
    <w:r w:rsidRPr="005405EF">
      <w:rPr>
        <w:b/>
        <w:bCs/>
        <w:sz w:val="20"/>
        <w:szCs w:val="20"/>
        <w:lang w:bidi="ar-EG"/>
      </w:rPr>
      <w:t xml:space="preserve"> Journal of Engineering Sciences, Vol. 0</w:t>
    </w:r>
    <w:r>
      <w:rPr>
        <w:b/>
        <w:bCs/>
        <w:sz w:val="20"/>
        <w:szCs w:val="20"/>
        <w:lang w:bidi="ar-EG"/>
      </w:rPr>
      <w:t>8</w:t>
    </w:r>
    <w:r w:rsidRPr="005405EF">
      <w:rPr>
        <w:b/>
        <w:bCs/>
        <w:sz w:val="20"/>
        <w:szCs w:val="20"/>
        <w:lang w:bidi="ar-EG"/>
      </w:rPr>
      <w:t>, No. 0</w:t>
    </w:r>
    <w:r>
      <w:rPr>
        <w:b/>
        <w:bCs/>
        <w:sz w:val="20"/>
        <w:szCs w:val="20"/>
        <w:lang w:bidi="ar-EG"/>
      </w:rPr>
      <w:t>1</w:t>
    </w:r>
    <w:r w:rsidRPr="005405EF">
      <w:rPr>
        <w:b/>
        <w:bCs/>
        <w:sz w:val="20"/>
        <w:szCs w:val="20"/>
        <w:lang w:bidi="ar-EG"/>
      </w:rPr>
      <w:t xml:space="preserve">, </w:t>
    </w:r>
    <w:r>
      <w:rPr>
        <w:b/>
        <w:bCs/>
        <w:sz w:val="20"/>
        <w:szCs w:val="20"/>
        <w:lang w:bidi="ar-EG"/>
      </w:rPr>
      <w:t xml:space="preserve">March </w:t>
    </w:r>
    <w:r w:rsidRPr="005405EF">
      <w:rPr>
        <w:b/>
        <w:bCs/>
        <w:sz w:val="20"/>
        <w:szCs w:val="20"/>
        <w:lang w:bidi="ar-EG"/>
      </w:rPr>
      <w:t>201</w:t>
    </w:r>
    <w:r>
      <w:rPr>
        <w:b/>
        <w:bCs/>
        <w:sz w:val="20"/>
        <w:szCs w:val="20"/>
        <w:lang w:bidi="ar-EG"/>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80" w:rsidRDefault="009A7564" w:rsidP="006A5FCF">
    <w:pPr>
      <w:pStyle w:val="Footer"/>
      <w:bidi w:val="0"/>
      <w:jc w:val="center"/>
      <w:rPr>
        <w:lang w:bidi="ar-IQ"/>
      </w:rPr>
    </w:pPr>
    <w:r>
      <w:rPr>
        <w:rFonts w:hint="cs"/>
        <w:rtl/>
        <w:lang w:bidi="ar-IQ"/>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80" w:rsidRDefault="00853F80">
      <w:r>
        <w:separator/>
      </w:r>
    </w:p>
  </w:footnote>
  <w:footnote w:type="continuationSeparator" w:id="0">
    <w:p w:rsidR="00853F80" w:rsidRDefault="0085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80" w:rsidRPr="006F0D28" w:rsidRDefault="00853F80" w:rsidP="006E7F72">
    <w:pPr>
      <w:pStyle w:val="Title"/>
      <w:rPr>
        <w:rFonts w:ascii="Times New Roman" w:hAnsi="Times New Roman" w:cs="Times New Roman"/>
        <w:b/>
        <w:sz w:val="16"/>
        <w:szCs w:val="36"/>
      </w:rPr>
    </w:pPr>
    <w:r w:rsidRPr="006F0D28">
      <w:rPr>
        <w:rFonts w:ascii="Times New Roman" w:hAnsi="Times New Roman" w:cs="Times New Roman"/>
        <w:b/>
        <w:sz w:val="16"/>
        <w:szCs w:val="36"/>
      </w:rPr>
      <w:t>PREPARATION AND ADSORPTION STUDY (MONO AND DI- VALENT IONS) OF SELECTED TYPES OF ZSM-ZEOLITES.</w:t>
    </w:r>
  </w:p>
  <w:p w:rsidR="00853F80" w:rsidRPr="007E43B7" w:rsidRDefault="00BF4401" w:rsidP="007E43B7">
    <w:pPr>
      <w:bidi w:val="0"/>
      <w:jc w:val="center"/>
      <w:rPr>
        <w:rFonts w:asciiTheme="majorBidi" w:hAnsiTheme="majorBidi" w:cstheme="majorBidi"/>
        <w:b/>
        <w:bCs/>
        <w:sz w:val="4"/>
        <w:szCs w:val="6"/>
      </w:rPr>
    </w:pPr>
    <w:r>
      <w:rPr>
        <w:rFonts w:asciiTheme="majorBidi" w:hAnsiTheme="majorBidi" w:cstheme="majorBidi"/>
        <w:b/>
        <w:bCs/>
        <w:noProof/>
        <w:sz w:val="4"/>
        <w:szCs w:val="6"/>
        <w:lang w:bidi="ar-SA"/>
      </w:rPr>
      <w:pict>
        <v:line id="_x0000_s2055" style="position:absolute;left:0;text-align:left;flip:x;z-index:251658240" from="0,4pt" to="450pt,4pt">
          <w10:wrap type="squar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7921"/>
    <w:multiLevelType w:val="hybridMultilevel"/>
    <w:tmpl w:val="8B8851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877B7"/>
    <w:multiLevelType w:val="hybridMultilevel"/>
    <w:tmpl w:val="13446416"/>
    <w:lvl w:ilvl="0" w:tplc="A5CC15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FF218F"/>
    <w:multiLevelType w:val="hybridMultilevel"/>
    <w:tmpl w:val="3692D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6487E"/>
    <w:multiLevelType w:val="hybridMultilevel"/>
    <w:tmpl w:val="B29807C6"/>
    <w:lvl w:ilvl="0" w:tplc="E5881248">
      <w:start w:val="1"/>
      <w:numFmt w:val="lowerLetter"/>
      <w:lvlText w:val="(%1)"/>
      <w:lvlJc w:val="left"/>
      <w:pPr>
        <w:tabs>
          <w:tab w:val="num" w:pos="3840"/>
        </w:tabs>
        <w:ind w:left="3840" w:hanging="360"/>
      </w:pPr>
      <w:rPr>
        <w:rFonts w:hint="default"/>
      </w:rPr>
    </w:lvl>
    <w:lvl w:ilvl="1" w:tplc="04090019" w:tentative="1">
      <w:start w:val="1"/>
      <w:numFmt w:val="lowerLetter"/>
      <w:lvlText w:val="%2."/>
      <w:lvlJc w:val="left"/>
      <w:pPr>
        <w:tabs>
          <w:tab w:val="num" w:pos="4560"/>
        </w:tabs>
        <w:ind w:left="4560" w:hanging="360"/>
      </w:pPr>
    </w:lvl>
    <w:lvl w:ilvl="2" w:tplc="0409001B" w:tentative="1">
      <w:start w:val="1"/>
      <w:numFmt w:val="lowerRoman"/>
      <w:lvlText w:val="%3."/>
      <w:lvlJc w:val="right"/>
      <w:pPr>
        <w:tabs>
          <w:tab w:val="num" w:pos="5280"/>
        </w:tabs>
        <w:ind w:left="5280" w:hanging="180"/>
      </w:pPr>
    </w:lvl>
    <w:lvl w:ilvl="3" w:tplc="0409000F" w:tentative="1">
      <w:start w:val="1"/>
      <w:numFmt w:val="decimal"/>
      <w:lvlText w:val="%4."/>
      <w:lvlJc w:val="left"/>
      <w:pPr>
        <w:tabs>
          <w:tab w:val="num" w:pos="6000"/>
        </w:tabs>
        <w:ind w:left="6000" w:hanging="360"/>
      </w:pPr>
    </w:lvl>
    <w:lvl w:ilvl="4" w:tplc="04090019" w:tentative="1">
      <w:start w:val="1"/>
      <w:numFmt w:val="lowerLetter"/>
      <w:lvlText w:val="%5."/>
      <w:lvlJc w:val="left"/>
      <w:pPr>
        <w:tabs>
          <w:tab w:val="num" w:pos="6720"/>
        </w:tabs>
        <w:ind w:left="6720" w:hanging="360"/>
      </w:pPr>
    </w:lvl>
    <w:lvl w:ilvl="5" w:tplc="0409001B" w:tentative="1">
      <w:start w:val="1"/>
      <w:numFmt w:val="lowerRoman"/>
      <w:lvlText w:val="%6."/>
      <w:lvlJc w:val="right"/>
      <w:pPr>
        <w:tabs>
          <w:tab w:val="num" w:pos="7440"/>
        </w:tabs>
        <w:ind w:left="7440" w:hanging="180"/>
      </w:pPr>
    </w:lvl>
    <w:lvl w:ilvl="6" w:tplc="0409000F" w:tentative="1">
      <w:start w:val="1"/>
      <w:numFmt w:val="decimal"/>
      <w:lvlText w:val="%7."/>
      <w:lvlJc w:val="left"/>
      <w:pPr>
        <w:tabs>
          <w:tab w:val="num" w:pos="8160"/>
        </w:tabs>
        <w:ind w:left="8160" w:hanging="360"/>
      </w:pPr>
    </w:lvl>
    <w:lvl w:ilvl="7" w:tplc="04090019" w:tentative="1">
      <w:start w:val="1"/>
      <w:numFmt w:val="lowerLetter"/>
      <w:lvlText w:val="%8."/>
      <w:lvlJc w:val="left"/>
      <w:pPr>
        <w:tabs>
          <w:tab w:val="num" w:pos="8880"/>
        </w:tabs>
        <w:ind w:left="8880" w:hanging="360"/>
      </w:pPr>
    </w:lvl>
    <w:lvl w:ilvl="8" w:tplc="0409001B" w:tentative="1">
      <w:start w:val="1"/>
      <w:numFmt w:val="lowerRoman"/>
      <w:lvlText w:val="%9."/>
      <w:lvlJc w:val="right"/>
      <w:pPr>
        <w:tabs>
          <w:tab w:val="num" w:pos="9600"/>
        </w:tabs>
        <w:ind w:left="9600" w:hanging="180"/>
      </w:pPr>
    </w:lvl>
  </w:abstractNum>
  <w:abstractNum w:abstractNumId="4">
    <w:nsid w:val="397446B4"/>
    <w:multiLevelType w:val="multilevel"/>
    <w:tmpl w:val="6EECB21C"/>
    <w:lvl w:ilvl="0">
      <w:start w:val="2"/>
      <w:numFmt w:val="decimal"/>
      <w:lvlText w:val="%1-"/>
      <w:lvlJc w:val="left"/>
      <w:pPr>
        <w:ind w:left="465" w:hanging="465"/>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AF21DB7"/>
    <w:multiLevelType w:val="hybridMultilevel"/>
    <w:tmpl w:val="4B7A1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74F5A"/>
    <w:multiLevelType w:val="hybridMultilevel"/>
    <w:tmpl w:val="D860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B4D77"/>
    <w:multiLevelType w:val="multilevel"/>
    <w:tmpl w:val="BFC4783E"/>
    <w:lvl w:ilvl="0">
      <w:start w:val="1"/>
      <w:numFmt w:val="decimal"/>
      <w:lvlText w:val="%1."/>
      <w:lvlJc w:val="left"/>
      <w:pPr>
        <w:tabs>
          <w:tab w:val="num" w:pos="648"/>
        </w:tabs>
        <w:ind w:left="648" w:hanging="360"/>
      </w:pPr>
      <w:rPr>
        <w:rFonts w:hint="default"/>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8">
    <w:nsid w:val="4D080173"/>
    <w:multiLevelType w:val="hybridMultilevel"/>
    <w:tmpl w:val="665AFC16"/>
    <w:lvl w:ilvl="0" w:tplc="4FE69C3E">
      <w:start w:val="1"/>
      <w:numFmt w:val="lowerLetter"/>
      <w:lvlText w:val="(%1)"/>
      <w:lvlJc w:val="left"/>
      <w:pPr>
        <w:tabs>
          <w:tab w:val="num" w:pos="2790"/>
        </w:tabs>
        <w:ind w:left="2790" w:hanging="360"/>
      </w:pPr>
      <w:rPr>
        <w:rFonts w:hint="default"/>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9">
    <w:nsid w:val="63F16AD7"/>
    <w:multiLevelType w:val="singleLevel"/>
    <w:tmpl w:val="1DB4CF5A"/>
    <w:lvl w:ilvl="0">
      <w:start w:val="1"/>
      <w:numFmt w:val="decimal"/>
      <w:lvlText w:val="%1"/>
      <w:lvlJc w:val="center"/>
      <w:pPr>
        <w:tabs>
          <w:tab w:val="num" w:pos="648"/>
        </w:tabs>
        <w:ind w:left="360" w:hanging="72"/>
      </w:pPr>
    </w:lvl>
  </w:abstractNum>
  <w:abstractNum w:abstractNumId="10">
    <w:nsid w:val="6CC92A93"/>
    <w:multiLevelType w:val="multilevel"/>
    <w:tmpl w:val="C936B5FC"/>
    <w:lvl w:ilvl="0">
      <w:start w:val="1"/>
      <w:numFmt w:val="decimal"/>
      <w:pStyle w:val="ali"/>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7F263715"/>
    <w:multiLevelType w:val="hybridMultilevel"/>
    <w:tmpl w:val="7326DE2E"/>
    <w:lvl w:ilvl="0" w:tplc="05D07F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4"/>
  </w:num>
  <w:num w:numId="4">
    <w:abstractNumId w:val="0"/>
  </w:num>
  <w:num w:numId="5">
    <w:abstractNumId w:val="5"/>
  </w:num>
  <w:num w:numId="6">
    <w:abstractNumId w:val="2"/>
  </w:num>
  <w:num w:numId="7">
    <w:abstractNumId w:val="7"/>
  </w:num>
  <w:num w:numId="8">
    <w:abstractNumId w:val="7"/>
    <w:lvlOverride w:ilvl="0">
      <w:startOverride w:val="6"/>
    </w:lvlOverride>
  </w:num>
  <w:num w:numId="9">
    <w:abstractNumId w:val="7"/>
    <w:lvlOverride w:ilvl="0">
      <w:startOverride w:val="14"/>
    </w:lvlOverride>
  </w:num>
  <w:num w:numId="10">
    <w:abstractNumId w:val="9"/>
  </w:num>
  <w:num w:numId="11">
    <w:abstractNumId w:val="8"/>
  </w:num>
  <w:num w:numId="12">
    <w:abstractNumId w:val="11"/>
  </w:num>
  <w:num w:numId="13">
    <w:abstractNumId w:val="3"/>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59AC"/>
    <w:rsid w:val="00001D00"/>
    <w:rsid w:val="00004FA4"/>
    <w:rsid w:val="000111B7"/>
    <w:rsid w:val="00012778"/>
    <w:rsid w:val="00012D6F"/>
    <w:rsid w:val="00017023"/>
    <w:rsid w:val="000275D4"/>
    <w:rsid w:val="00027EEF"/>
    <w:rsid w:val="000313BE"/>
    <w:rsid w:val="00032883"/>
    <w:rsid w:val="000356F4"/>
    <w:rsid w:val="000434AE"/>
    <w:rsid w:val="00045258"/>
    <w:rsid w:val="000609C9"/>
    <w:rsid w:val="00064B9D"/>
    <w:rsid w:val="000675FC"/>
    <w:rsid w:val="000758AC"/>
    <w:rsid w:val="000765C3"/>
    <w:rsid w:val="000777E4"/>
    <w:rsid w:val="00077DCC"/>
    <w:rsid w:val="00077F2D"/>
    <w:rsid w:val="0009128D"/>
    <w:rsid w:val="00092450"/>
    <w:rsid w:val="00092B6D"/>
    <w:rsid w:val="000930DA"/>
    <w:rsid w:val="000930E8"/>
    <w:rsid w:val="00095E98"/>
    <w:rsid w:val="000A02D0"/>
    <w:rsid w:val="000A2EF0"/>
    <w:rsid w:val="000A5593"/>
    <w:rsid w:val="000A6375"/>
    <w:rsid w:val="000B2822"/>
    <w:rsid w:val="000B70BB"/>
    <w:rsid w:val="000C3B8F"/>
    <w:rsid w:val="000C6143"/>
    <w:rsid w:val="000C6B04"/>
    <w:rsid w:val="000D1159"/>
    <w:rsid w:val="000D15B0"/>
    <w:rsid w:val="000D17E3"/>
    <w:rsid w:val="000D204F"/>
    <w:rsid w:val="000D33CA"/>
    <w:rsid w:val="000E1ACE"/>
    <w:rsid w:val="000E32FC"/>
    <w:rsid w:val="000E5B79"/>
    <w:rsid w:val="000F2006"/>
    <w:rsid w:val="000F4DD0"/>
    <w:rsid w:val="00100C56"/>
    <w:rsid w:val="00102171"/>
    <w:rsid w:val="00106273"/>
    <w:rsid w:val="00111582"/>
    <w:rsid w:val="001126C1"/>
    <w:rsid w:val="001130B0"/>
    <w:rsid w:val="00113622"/>
    <w:rsid w:val="00114301"/>
    <w:rsid w:val="0011632F"/>
    <w:rsid w:val="00125CDA"/>
    <w:rsid w:val="001309F2"/>
    <w:rsid w:val="00130B49"/>
    <w:rsid w:val="001324B8"/>
    <w:rsid w:val="00141AF5"/>
    <w:rsid w:val="0014213B"/>
    <w:rsid w:val="00144226"/>
    <w:rsid w:val="00150833"/>
    <w:rsid w:val="0015253A"/>
    <w:rsid w:val="00153C93"/>
    <w:rsid w:val="00153CD2"/>
    <w:rsid w:val="00154357"/>
    <w:rsid w:val="00155823"/>
    <w:rsid w:val="001623F1"/>
    <w:rsid w:val="00167C67"/>
    <w:rsid w:val="001710BB"/>
    <w:rsid w:val="00174B92"/>
    <w:rsid w:val="00176DB5"/>
    <w:rsid w:val="00177779"/>
    <w:rsid w:val="001825C0"/>
    <w:rsid w:val="00184845"/>
    <w:rsid w:val="00185CA3"/>
    <w:rsid w:val="00192F5D"/>
    <w:rsid w:val="001A6CDD"/>
    <w:rsid w:val="001B1A20"/>
    <w:rsid w:val="001B6BB4"/>
    <w:rsid w:val="001B7094"/>
    <w:rsid w:val="001C05FC"/>
    <w:rsid w:val="001C0B6C"/>
    <w:rsid w:val="001C1925"/>
    <w:rsid w:val="001C1D04"/>
    <w:rsid w:val="001C2BCA"/>
    <w:rsid w:val="001C2D0A"/>
    <w:rsid w:val="001D0A34"/>
    <w:rsid w:val="001D5F5A"/>
    <w:rsid w:val="001E45D2"/>
    <w:rsid w:val="001F2EC3"/>
    <w:rsid w:val="001F3F17"/>
    <w:rsid w:val="001F504F"/>
    <w:rsid w:val="0020031F"/>
    <w:rsid w:val="002023F8"/>
    <w:rsid w:val="00202DC4"/>
    <w:rsid w:val="00207EE7"/>
    <w:rsid w:val="00211EF9"/>
    <w:rsid w:val="002133E8"/>
    <w:rsid w:val="002154D1"/>
    <w:rsid w:val="00216671"/>
    <w:rsid w:val="00217909"/>
    <w:rsid w:val="0022640B"/>
    <w:rsid w:val="00235368"/>
    <w:rsid w:val="00237466"/>
    <w:rsid w:val="00237F91"/>
    <w:rsid w:val="002443C2"/>
    <w:rsid w:val="00244A8D"/>
    <w:rsid w:val="00246EFE"/>
    <w:rsid w:val="0025003F"/>
    <w:rsid w:val="002554A8"/>
    <w:rsid w:val="0025584F"/>
    <w:rsid w:val="0025609D"/>
    <w:rsid w:val="00262A58"/>
    <w:rsid w:val="00263406"/>
    <w:rsid w:val="00264466"/>
    <w:rsid w:val="00264512"/>
    <w:rsid w:val="002656EB"/>
    <w:rsid w:val="002662A0"/>
    <w:rsid w:val="00267EE7"/>
    <w:rsid w:val="0027590F"/>
    <w:rsid w:val="00280DCC"/>
    <w:rsid w:val="00283854"/>
    <w:rsid w:val="00284A65"/>
    <w:rsid w:val="00287D89"/>
    <w:rsid w:val="00292980"/>
    <w:rsid w:val="00292C87"/>
    <w:rsid w:val="00296666"/>
    <w:rsid w:val="002A3A94"/>
    <w:rsid w:val="002A41E0"/>
    <w:rsid w:val="002A448C"/>
    <w:rsid w:val="002A4E01"/>
    <w:rsid w:val="002B4269"/>
    <w:rsid w:val="002B6BEE"/>
    <w:rsid w:val="002C2812"/>
    <w:rsid w:val="002C38B9"/>
    <w:rsid w:val="002D70EC"/>
    <w:rsid w:val="002E01E4"/>
    <w:rsid w:val="002E23B6"/>
    <w:rsid w:val="002F17B3"/>
    <w:rsid w:val="002F4026"/>
    <w:rsid w:val="002F6687"/>
    <w:rsid w:val="00300790"/>
    <w:rsid w:val="003014B0"/>
    <w:rsid w:val="00313C99"/>
    <w:rsid w:val="00315913"/>
    <w:rsid w:val="0031661B"/>
    <w:rsid w:val="00320D14"/>
    <w:rsid w:val="00345236"/>
    <w:rsid w:val="00362EE2"/>
    <w:rsid w:val="00370B95"/>
    <w:rsid w:val="00380FF9"/>
    <w:rsid w:val="0038192B"/>
    <w:rsid w:val="0038650E"/>
    <w:rsid w:val="00395445"/>
    <w:rsid w:val="003A6537"/>
    <w:rsid w:val="003B2D78"/>
    <w:rsid w:val="003B7937"/>
    <w:rsid w:val="003C0759"/>
    <w:rsid w:val="003C09A4"/>
    <w:rsid w:val="003D00D7"/>
    <w:rsid w:val="003D6F5E"/>
    <w:rsid w:val="003E01D4"/>
    <w:rsid w:val="003E44F6"/>
    <w:rsid w:val="003E73C7"/>
    <w:rsid w:val="00402996"/>
    <w:rsid w:val="00404F04"/>
    <w:rsid w:val="0040685A"/>
    <w:rsid w:val="004079B8"/>
    <w:rsid w:val="00412A0B"/>
    <w:rsid w:val="0041758A"/>
    <w:rsid w:val="0042102A"/>
    <w:rsid w:val="00422285"/>
    <w:rsid w:val="00422D23"/>
    <w:rsid w:val="00424D50"/>
    <w:rsid w:val="00425708"/>
    <w:rsid w:val="00430E8D"/>
    <w:rsid w:val="00432467"/>
    <w:rsid w:val="00433E3E"/>
    <w:rsid w:val="00444813"/>
    <w:rsid w:val="0045740F"/>
    <w:rsid w:val="004609BB"/>
    <w:rsid w:val="00460D88"/>
    <w:rsid w:val="00461A54"/>
    <w:rsid w:val="00463F67"/>
    <w:rsid w:val="00464205"/>
    <w:rsid w:val="0046427B"/>
    <w:rsid w:val="004650DD"/>
    <w:rsid w:val="00470A9A"/>
    <w:rsid w:val="00473B37"/>
    <w:rsid w:val="0047487D"/>
    <w:rsid w:val="004755EF"/>
    <w:rsid w:val="00481BB1"/>
    <w:rsid w:val="00481E4C"/>
    <w:rsid w:val="00483D92"/>
    <w:rsid w:val="00484709"/>
    <w:rsid w:val="004854D2"/>
    <w:rsid w:val="00487355"/>
    <w:rsid w:val="00492299"/>
    <w:rsid w:val="004A1002"/>
    <w:rsid w:val="004A6136"/>
    <w:rsid w:val="004B287A"/>
    <w:rsid w:val="004B3097"/>
    <w:rsid w:val="004B6364"/>
    <w:rsid w:val="004C01EE"/>
    <w:rsid w:val="004C18CB"/>
    <w:rsid w:val="004C797C"/>
    <w:rsid w:val="004D07F4"/>
    <w:rsid w:val="004D0A01"/>
    <w:rsid w:val="004D2E59"/>
    <w:rsid w:val="004D412B"/>
    <w:rsid w:val="004D43D8"/>
    <w:rsid w:val="004D6A93"/>
    <w:rsid w:val="004E0CBB"/>
    <w:rsid w:val="004E2956"/>
    <w:rsid w:val="004E2BC5"/>
    <w:rsid w:val="004E313E"/>
    <w:rsid w:val="004E681A"/>
    <w:rsid w:val="004F423C"/>
    <w:rsid w:val="0050089E"/>
    <w:rsid w:val="00502EB0"/>
    <w:rsid w:val="00504BB5"/>
    <w:rsid w:val="00507D8D"/>
    <w:rsid w:val="00510A44"/>
    <w:rsid w:val="00510C60"/>
    <w:rsid w:val="005134CD"/>
    <w:rsid w:val="00514184"/>
    <w:rsid w:val="0051580B"/>
    <w:rsid w:val="005203A5"/>
    <w:rsid w:val="0052254E"/>
    <w:rsid w:val="00522769"/>
    <w:rsid w:val="00524A64"/>
    <w:rsid w:val="00524ED0"/>
    <w:rsid w:val="00525105"/>
    <w:rsid w:val="0052675C"/>
    <w:rsid w:val="005307F4"/>
    <w:rsid w:val="00530F70"/>
    <w:rsid w:val="005321ED"/>
    <w:rsid w:val="00532C78"/>
    <w:rsid w:val="00536825"/>
    <w:rsid w:val="005405EF"/>
    <w:rsid w:val="00540C91"/>
    <w:rsid w:val="00541979"/>
    <w:rsid w:val="00544B16"/>
    <w:rsid w:val="005454A8"/>
    <w:rsid w:val="00551576"/>
    <w:rsid w:val="00551685"/>
    <w:rsid w:val="00552094"/>
    <w:rsid w:val="00553062"/>
    <w:rsid w:val="005537DB"/>
    <w:rsid w:val="00557380"/>
    <w:rsid w:val="00560FF5"/>
    <w:rsid w:val="00562D47"/>
    <w:rsid w:val="00566095"/>
    <w:rsid w:val="0057072C"/>
    <w:rsid w:val="00576A0D"/>
    <w:rsid w:val="0058030A"/>
    <w:rsid w:val="00583360"/>
    <w:rsid w:val="00583DE8"/>
    <w:rsid w:val="005926D0"/>
    <w:rsid w:val="00593DF8"/>
    <w:rsid w:val="005B0953"/>
    <w:rsid w:val="005B1796"/>
    <w:rsid w:val="005B5FB9"/>
    <w:rsid w:val="005C720C"/>
    <w:rsid w:val="005D2C9B"/>
    <w:rsid w:val="005E18B7"/>
    <w:rsid w:val="005E329C"/>
    <w:rsid w:val="005E57D7"/>
    <w:rsid w:val="005E71D7"/>
    <w:rsid w:val="005E75F1"/>
    <w:rsid w:val="005F1E96"/>
    <w:rsid w:val="006002B9"/>
    <w:rsid w:val="006010FD"/>
    <w:rsid w:val="006110AE"/>
    <w:rsid w:val="00613178"/>
    <w:rsid w:val="00617749"/>
    <w:rsid w:val="006218A3"/>
    <w:rsid w:val="006238F6"/>
    <w:rsid w:val="006275C4"/>
    <w:rsid w:val="00630DBB"/>
    <w:rsid w:val="00632C16"/>
    <w:rsid w:val="0063590A"/>
    <w:rsid w:val="0064048E"/>
    <w:rsid w:val="0064217B"/>
    <w:rsid w:val="00642B56"/>
    <w:rsid w:val="00645F62"/>
    <w:rsid w:val="00647B36"/>
    <w:rsid w:val="00656B1E"/>
    <w:rsid w:val="00663107"/>
    <w:rsid w:val="00663CA5"/>
    <w:rsid w:val="006771CF"/>
    <w:rsid w:val="006864B3"/>
    <w:rsid w:val="00686A4E"/>
    <w:rsid w:val="006904B1"/>
    <w:rsid w:val="00690980"/>
    <w:rsid w:val="00693639"/>
    <w:rsid w:val="006A279B"/>
    <w:rsid w:val="006A2E38"/>
    <w:rsid w:val="006A5A9B"/>
    <w:rsid w:val="006A5FCF"/>
    <w:rsid w:val="006B243B"/>
    <w:rsid w:val="006B3A94"/>
    <w:rsid w:val="006B7E2E"/>
    <w:rsid w:val="006C2D83"/>
    <w:rsid w:val="006C3BB5"/>
    <w:rsid w:val="006C45FC"/>
    <w:rsid w:val="006C722A"/>
    <w:rsid w:val="006C7843"/>
    <w:rsid w:val="006D0F84"/>
    <w:rsid w:val="006D1266"/>
    <w:rsid w:val="006D39F2"/>
    <w:rsid w:val="006D4455"/>
    <w:rsid w:val="006D6D33"/>
    <w:rsid w:val="006D72C5"/>
    <w:rsid w:val="006E7B80"/>
    <w:rsid w:val="006E7F72"/>
    <w:rsid w:val="006F23F2"/>
    <w:rsid w:val="007015B9"/>
    <w:rsid w:val="00706CC9"/>
    <w:rsid w:val="00716F47"/>
    <w:rsid w:val="007201C7"/>
    <w:rsid w:val="00720FBD"/>
    <w:rsid w:val="007244ED"/>
    <w:rsid w:val="00732571"/>
    <w:rsid w:val="0073305A"/>
    <w:rsid w:val="00734297"/>
    <w:rsid w:val="00734808"/>
    <w:rsid w:val="00737284"/>
    <w:rsid w:val="007408B3"/>
    <w:rsid w:val="00742082"/>
    <w:rsid w:val="00746CC6"/>
    <w:rsid w:val="00747BA6"/>
    <w:rsid w:val="007623F1"/>
    <w:rsid w:val="007672C5"/>
    <w:rsid w:val="00770996"/>
    <w:rsid w:val="00772E5B"/>
    <w:rsid w:val="00773541"/>
    <w:rsid w:val="00787A0D"/>
    <w:rsid w:val="0079550D"/>
    <w:rsid w:val="007959AC"/>
    <w:rsid w:val="007B6747"/>
    <w:rsid w:val="007C30BB"/>
    <w:rsid w:val="007D0B32"/>
    <w:rsid w:val="007D5667"/>
    <w:rsid w:val="007D5AE2"/>
    <w:rsid w:val="007D6DB6"/>
    <w:rsid w:val="007E30B0"/>
    <w:rsid w:val="007E43B7"/>
    <w:rsid w:val="007E670C"/>
    <w:rsid w:val="007E70C8"/>
    <w:rsid w:val="007F06D0"/>
    <w:rsid w:val="007F5B05"/>
    <w:rsid w:val="007F7BDD"/>
    <w:rsid w:val="00800233"/>
    <w:rsid w:val="00805E69"/>
    <w:rsid w:val="008066DC"/>
    <w:rsid w:val="00816829"/>
    <w:rsid w:val="00820A1B"/>
    <w:rsid w:val="00821D44"/>
    <w:rsid w:val="00822C8C"/>
    <w:rsid w:val="008267FE"/>
    <w:rsid w:val="00827FBA"/>
    <w:rsid w:val="00834A9E"/>
    <w:rsid w:val="00835AA4"/>
    <w:rsid w:val="0084474E"/>
    <w:rsid w:val="00853F80"/>
    <w:rsid w:val="00864D17"/>
    <w:rsid w:val="008665EA"/>
    <w:rsid w:val="00866C6B"/>
    <w:rsid w:val="008740CE"/>
    <w:rsid w:val="00874F03"/>
    <w:rsid w:val="00875CB4"/>
    <w:rsid w:val="0087737A"/>
    <w:rsid w:val="008A0B26"/>
    <w:rsid w:val="008A4EE3"/>
    <w:rsid w:val="008A6DAC"/>
    <w:rsid w:val="008B10BC"/>
    <w:rsid w:val="008B3B86"/>
    <w:rsid w:val="008B45FD"/>
    <w:rsid w:val="008B63AE"/>
    <w:rsid w:val="008C088E"/>
    <w:rsid w:val="008C3E85"/>
    <w:rsid w:val="008C54F1"/>
    <w:rsid w:val="008D7E04"/>
    <w:rsid w:val="008E4AC9"/>
    <w:rsid w:val="008E68E1"/>
    <w:rsid w:val="008E6BA8"/>
    <w:rsid w:val="008F06A0"/>
    <w:rsid w:val="008F5760"/>
    <w:rsid w:val="00901DA2"/>
    <w:rsid w:val="00902B02"/>
    <w:rsid w:val="00903053"/>
    <w:rsid w:val="00903F41"/>
    <w:rsid w:val="00904774"/>
    <w:rsid w:val="009071A6"/>
    <w:rsid w:val="009134F7"/>
    <w:rsid w:val="00917E89"/>
    <w:rsid w:val="00920EB1"/>
    <w:rsid w:val="009210DD"/>
    <w:rsid w:val="00922679"/>
    <w:rsid w:val="0092506D"/>
    <w:rsid w:val="009261F7"/>
    <w:rsid w:val="00936E98"/>
    <w:rsid w:val="00940816"/>
    <w:rsid w:val="009426FF"/>
    <w:rsid w:val="009442BB"/>
    <w:rsid w:val="00955083"/>
    <w:rsid w:val="00957B39"/>
    <w:rsid w:val="00961DC4"/>
    <w:rsid w:val="00964D7A"/>
    <w:rsid w:val="00970AA2"/>
    <w:rsid w:val="00972982"/>
    <w:rsid w:val="00972CCB"/>
    <w:rsid w:val="00982C0D"/>
    <w:rsid w:val="00983C72"/>
    <w:rsid w:val="009875C6"/>
    <w:rsid w:val="00987A35"/>
    <w:rsid w:val="009907CE"/>
    <w:rsid w:val="009A456E"/>
    <w:rsid w:val="009A4F8D"/>
    <w:rsid w:val="009A7564"/>
    <w:rsid w:val="009B0CC3"/>
    <w:rsid w:val="009B21D8"/>
    <w:rsid w:val="009B30CA"/>
    <w:rsid w:val="009B4ECC"/>
    <w:rsid w:val="009B7C76"/>
    <w:rsid w:val="009C14F4"/>
    <w:rsid w:val="009C27F0"/>
    <w:rsid w:val="009C367D"/>
    <w:rsid w:val="009C4336"/>
    <w:rsid w:val="009D097B"/>
    <w:rsid w:val="009D0D50"/>
    <w:rsid w:val="009D6729"/>
    <w:rsid w:val="009D7387"/>
    <w:rsid w:val="009E0D3A"/>
    <w:rsid w:val="009E3C38"/>
    <w:rsid w:val="009E3FB8"/>
    <w:rsid w:val="009E5094"/>
    <w:rsid w:val="009F28C6"/>
    <w:rsid w:val="009F335D"/>
    <w:rsid w:val="009F3728"/>
    <w:rsid w:val="009F667E"/>
    <w:rsid w:val="009F7119"/>
    <w:rsid w:val="009F74FF"/>
    <w:rsid w:val="00A03AD5"/>
    <w:rsid w:val="00A063A2"/>
    <w:rsid w:val="00A12F26"/>
    <w:rsid w:val="00A27A28"/>
    <w:rsid w:val="00A31B25"/>
    <w:rsid w:val="00A323D0"/>
    <w:rsid w:val="00A3241F"/>
    <w:rsid w:val="00A33914"/>
    <w:rsid w:val="00A41AEF"/>
    <w:rsid w:val="00A5039D"/>
    <w:rsid w:val="00A51605"/>
    <w:rsid w:val="00A52C94"/>
    <w:rsid w:val="00A561EC"/>
    <w:rsid w:val="00A619C4"/>
    <w:rsid w:val="00A67D9A"/>
    <w:rsid w:val="00A71DAD"/>
    <w:rsid w:val="00A72A25"/>
    <w:rsid w:val="00A76D6D"/>
    <w:rsid w:val="00A82457"/>
    <w:rsid w:val="00A827C9"/>
    <w:rsid w:val="00A91A7D"/>
    <w:rsid w:val="00A921E3"/>
    <w:rsid w:val="00A9241C"/>
    <w:rsid w:val="00A957CA"/>
    <w:rsid w:val="00AA2B16"/>
    <w:rsid w:val="00AA5206"/>
    <w:rsid w:val="00AA6769"/>
    <w:rsid w:val="00AB0D23"/>
    <w:rsid w:val="00AB2AF3"/>
    <w:rsid w:val="00AC1387"/>
    <w:rsid w:val="00AC2EE6"/>
    <w:rsid w:val="00AC73FB"/>
    <w:rsid w:val="00AD04DF"/>
    <w:rsid w:val="00AD4807"/>
    <w:rsid w:val="00AE2A6B"/>
    <w:rsid w:val="00AE47E5"/>
    <w:rsid w:val="00AE4AB2"/>
    <w:rsid w:val="00AF5785"/>
    <w:rsid w:val="00B028F5"/>
    <w:rsid w:val="00B0344F"/>
    <w:rsid w:val="00B05BEF"/>
    <w:rsid w:val="00B10E82"/>
    <w:rsid w:val="00B12D9F"/>
    <w:rsid w:val="00B2568F"/>
    <w:rsid w:val="00B3059C"/>
    <w:rsid w:val="00B3418E"/>
    <w:rsid w:val="00B35ADC"/>
    <w:rsid w:val="00B404D5"/>
    <w:rsid w:val="00B414EC"/>
    <w:rsid w:val="00B45BE9"/>
    <w:rsid w:val="00B471FE"/>
    <w:rsid w:val="00B516AD"/>
    <w:rsid w:val="00B516F1"/>
    <w:rsid w:val="00B57777"/>
    <w:rsid w:val="00B64A05"/>
    <w:rsid w:val="00B67B85"/>
    <w:rsid w:val="00B7593A"/>
    <w:rsid w:val="00B7610C"/>
    <w:rsid w:val="00B809F5"/>
    <w:rsid w:val="00B836AD"/>
    <w:rsid w:val="00B87278"/>
    <w:rsid w:val="00B87AA6"/>
    <w:rsid w:val="00B952C6"/>
    <w:rsid w:val="00B958F6"/>
    <w:rsid w:val="00B95922"/>
    <w:rsid w:val="00B963AD"/>
    <w:rsid w:val="00B97A6E"/>
    <w:rsid w:val="00B97FD4"/>
    <w:rsid w:val="00BA18F9"/>
    <w:rsid w:val="00BA22EC"/>
    <w:rsid w:val="00BA46FB"/>
    <w:rsid w:val="00BA5BD0"/>
    <w:rsid w:val="00BA6062"/>
    <w:rsid w:val="00BB2A70"/>
    <w:rsid w:val="00BB3A77"/>
    <w:rsid w:val="00BB519F"/>
    <w:rsid w:val="00BC33FA"/>
    <w:rsid w:val="00BC69B3"/>
    <w:rsid w:val="00BC6FF5"/>
    <w:rsid w:val="00BD0697"/>
    <w:rsid w:val="00BD06A7"/>
    <w:rsid w:val="00BD749B"/>
    <w:rsid w:val="00BE2386"/>
    <w:rsid w:val="00BE32F7"/>
    <w:rsid w:val="00BE4A18"/>
    <w:rsid w:val="00BF1A7D"/>
    <w:rsid w:val="00BF4401"/>
    <w:rsid w:val="00BF6309"/>
    <w:rsid w:val="00BF731B"/>
    <w:rsid w:val="00C03AFB"/>
    <w:rsid w:val="00C11CA5"/>
    <w:rsid w:val="00C134F7"/>
    <w:rsid w:val="00C14D0F"/>
    <w:rsid w:val="00C15C1C"/>
    <w:rsid w:val="00C16C09"/>
    <w:rsid w:val="00C176D9"/>
    <w:rsid w:val="00C203F1"/>
    <w:rsid w:val="00C20C7A"/>
    <w:rsid w:val="00C37398"/>
    <w:rsid w:val="00C40AC8"/>
    <w:rsid w:val="00C40FF5"/>
    <w:rsid w:val="00C4110C"/>
    <w:rsid w:val="00C42D6E"/>
    <w:rsid w:val="00C50584"/>
    <w:rsid w:val="00C560EC"/>
    <w:rsid w:val="00C5757D"/>
    <w:rsid w:val="00C57FB4"/>
    <w:rsid w:val="00C60914"/>
    <w:rsid w:val="00C648D4"/>
    <w:rsid w:val="00C74571"/>
    <w:rsid w:val="00C80EC5"/>
    <w:rsid w:val="00C81701"/>
    <w:rsid w:val="00C8563B"/>
    <w:rsid w:val="00C869BA"/>
    <w:rsid w:val="00CA1037"/>
    <w:rsid w:val="00CA4649"/>
    <w:rsid w:val="00CB33B1"/>
    <w:rsid w:val="00CB470A"/>
    <w:rsid w:val="00CB4FE9"/>
    <w:rsid w:val="00CC1623"/>
    <w:rsid w:val="00CD1210"/>
    <w:rsid w:val="00CD24D8"/>
    <w:rsid w:val="00CD369F"/>
    <w:rsid w:val="00CD50CD"/>
    <w:rsid w:val="00CF10A4"/>
    <w:rsid w:val="00D01FD7"/>
    <w:rsid w:val="00D05657"/>
    <w:rsid w:val="00D11FA8"/>
    <w:rsid w:val="00D20A74"/>
    <w:rsid w:val="00D231F3"/>
    <w:rsid w:val="00D2491A"/>
    <w:rsid w:val="00D24E36"/>
    <w:rsid w:val="00D27F70"/>
    <w:rsid w:val="00D35742"/>
    <w:rsid w:val="00D36929"/>
    <w:rsid w:val="00D3748E"/>
    <w:rsid w:val="00D37D18"/>
    <w:rsid w:val="00D40195"/>
    <w:rsid w:val="00D4039D"/>
    <w:rsid w:val="00D5185E"/>
    <w:rsid w:val="00D5231D"/>
    <w:rsid w:val="00D63ADC"/>
    <w:rsid w:val="00D6729F"/>
    <w:rsid w:val="00D77EEB"/>
    <w:rsid w:val="00D8116D"/>
    <w:rsid w:val="00D86125"/>
    <w:rsid w:val="00D86756"/>
    <w:rsid w:val="00D91077"/>
    <w:rsid w:val="00D92572"/>
    <w:rsid w:val="00D938A3"/>
    <w:rsid w:val="00DA0C5E"/>
    <w:rsid w:val="00DA6796"/>
    <w:rsid w:val="00DA7C34"/>
    <w:rsid w:val="00DA7DE4"/>
    <w:rsid w:val="00DB1992"/>
    <w:rsid w:val="00DC06C9"/>
    <w:rsid w:val="00DC504F"/>
    <w:rsid w:val="00DC59A3"/>
    <w:rsid w:val="00DD6039"/>
    <w:rsid w:val="00DE3070"/>
    <w:rsid w:val="00DE4246"/>
    <w:rsid w:val="00DF7B56"/>
    <w:rsid w:val="00E05397"/>
    <w:rsid w:val="00E107B7"/>
    <w:rsid w:val="00E11432"/>
    <w:rsid w:val="00E11729"/>
    <w:rsid w:val="00E12175"/>
    <w:rsid w:val="00E13ACE"/>
    <w:rsid w:val="00E165AC"/>
    <w:rsid w:val="00E221B5"/>
    <w:rsid w:val="00E23238"/>
    <w:rsid w:val="00E248B9"/>
    <w:rsid w:val="00E27D22"/>
    <w:rsid w:val="00E42342"/>
    <w:rsid w:val="00E425CE"/>
    <w:rsid w:val="00E43246"/>
    <w:rsid w:val="00E45911"/>
    <w:rsid w:val="00E45CD6"/>
    <w:rsid w:val="00E529D9"/>
    <w:rsid w:val="00E53138"/>
    <w:rsid w:val="00E535C1"/>
    <w:rsid w:val="00E572F9"/>
    <w:rsid w:val="00E60848"/>
    <w:rsid w:val="00E63B5C"/>
    <w:rsid w:val="00E66539"/>
    <w:rsid w:val="00E700CE"/>
    <w:rsid w:val="00E73349"/>
    <w:rsid w:val="00E82F47"/>
    <w:rsid w:val="00E830E9"/>
    <w:rsid w:val="00E85EB5"/>
    <w:rsid w:val="00E93423"/>
    <w:rsid w:val="00E94382"/>
    <w:rsid w:val="00E95EF4"/>
    <w:rsid w:val="00EA0176"/>
    <w:rsid w:val="00EA7238"/>
    <w:rsid w:val="00EB479E"/>
    <w:rsid w:val="00EB76BA"/>
    <w:rsid w:val="00EC2DE3"/>
    <w:rsid w:val="00EC6D75"/>
    <w:rsid w:val="00ED0ADD"/>
    <w:rsid w:val="00ED411C"/>
    <w:rsid w:val="00ED6907"/>
    <w:rsid w:val="00ED7D49"/>
    <w:rsid w:val="00EE0A68"/>
    <w:rsid w:val="00EE0F77"/>
    <w:rsid w:val="00EE1D61"/>
    <w:rsid w:val="00EE4101"/>
    <w:rsid w:val="00EF6CCA"/>
    <w:rsid w:val="00F04BC8"/>
    <w:rsid w:val="00F10141"/>
    <w:rsid w:val="00F10823"/>
    <w:rsid w:val="00F11D02"/>
    <w:rsid w:val="00F11D48"/>
    <w:rsid w:val="00F15973"/>
    <w:rsid w:val="00F162FE"/>
    <w:rsid w:val="00F209C5"/>
    <w:rsid w:val="00F21144"/>
    <w:rsid w:val="00F235A5"/>
    <w:rsid w:val="00F27F4C"/>
    <w:rsid w:val="00F34CA1"/>
    <w:rsid w:val="00F358D2"/>
    <w:rsid w:val="00F35B5B"/>
    <w:rsid w:val="00F36C08"/>
    <w:rsid w:val="00F415FB"/>
    <w:rsid w:val="00F43FB7"/>
    <w:rsid w:val="00F465AF"/>
    <w:rsid w:val="00F47854"/>
    <w:rsid w:val="00F47879"/>
    <w:rsid w:val="00F516C8"/>
    <w:rsid w:val="00F53A98"/>
    <w:rsid w:val="00F5483C"/>
    <w:rsid w:val="00F55573"/>
    <w:rsid w:val="00F65972"/>
    <w:rsid w:val="00F6615D"/>
    <w:rsid w:val="00F71565"/>
    <w:rsid w:val="00F74AE6"/>
    <w:rsid w:val="00F768E8"/>
    <w:rsid w:val="00F8021E"/>
    <w:rsid w:val="00F814C5"/>
    <w:rsid w:val="00F83064"/>
    <w:rsid w:val="00F847E9"/>
    <w:rsid w:val="00F8799A"/>
    <w:rsid w:val="00F95484"/>
    <w:rsid w:val="00FB05C5"/>
    <w:rsid w:val="00FB2258"/>
    <w:rsid w:val="00FB38DB"/>
    <w:rsid w:val="00FC27F4"/>
    <w:rsid w:val="00FD0AD3"/>
    <w:rsid w:val="00FD2503"/>
    <w:rsid w:val="00FD5A14"/>
    <w:rsid w:val="00FD609F"/>
    <w:rsid w:val="00FD7006"/>
    <w:rsid w:val="00FE036B"/>
    <w:rsid w:val="00FE1DD3"/>
    <w:rsid w:val="00FE49C7"/>
    <w:rsid w:val="00FE7F2B"/>
    <w:rsid w:val="00FF1167"/>
    <w:rsid w:val="00FF6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6"/>
    <o:shapelayout v:ext="edit">
      <o:idmap v:ext="edit" data="1"/>
      <o:rules v:ext="edit">
        <o:r id="V:Rule2" type="connector" idref="#_x0000_s1028"/>
      </o:rules>
    </o:shapelayout>
  </w:shapeDefaults>
  <w:decimalSymbol w:val="."/>
  <w:listSeparator w:val=","/>
  <w15:docId w15:val="{0F85C810-69A1-4E14-A220-CF1C4C8E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AC"/>
    <w:pPr>
      <w:bidi/>
    </w:pPr>
    <w:rPr>
      <w:sz w:val="24"/>
      <w:szCs w:val="24"/>
      <w:lang w:bidi="ar-SY"/>
    </w:rPr>
  </w:style>
  <w:style w:type="paragraph" w:styleId="Heading1">
    <w:name w:val="heading 1"/>
    <w:basedOn w:val="Normal"/>
    <w:next w:val="Normal"/>
    <w:link w:val="Heading1Char"/>
    <w:uiPriority w:val="9"/>
    <w:qFormat/>
    <w:rsid w:val="00F11D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64205"/>
    <w:pPr>
      <w:widowControl w:val="0"/>
      <w:autoSpaceDE w:val="0"/>
      <w:autoSpaceDN w:val="0"/>
      <w:bidi w:val="0"/>
      <w:adjustRightInd w:val="0"/>
      <w:outlineLvl w:val="1"/>
    </w:pPr>
    <w:rPr>
      <w:lang w:val="x-none" w:eastAsia="x-none" w:bidi="ar-SA"/>
    </w:rPr>
  </w:style>
  <w:style w:type="paragraph" w:styleId="Heading3">
    <w:name w:val="heading 3"/>
    <w:basedOn w:val="Normal"/>
    <w:next w:val="Normal"/>
    <w:link w:val="Heading3Char"/>
    <w:uiPriority w:val="9"/>
    <w:unhideWhenUsed/>
    <w:qFormat/>
    <w:rsid w:val="0046420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40C91"/>
    <w:pPr>
      <w:keepNext/>
      <w:keepLines/>
      <w:bidi w:val="0"/>
      <w:spacing w:before="200" w:line="276" w:lineRule="auto"/>
      <w:outlineLvl w:val="3"/>
    </w:pPr>
    <w:rPr>
      <w:rFonts w:asciiTheme="majorHAnsi" w:eastAsiaTheme="majorEastAsia" w:hAnsiTheme="majorHAnsi" w:cstheme="majorBidi"/>
      <w:b/>
      <w:bCs/>
      <w:i/>
      <w:iCs/>
      <w:color w:val="4F81BD" w:themeColor="accent1"/>
      <w:sz w:val="22"/>
      <w:szCs w:val="22"/>
      <w:lang w:val="en-IN" w:eastAsia="en-IN" w:bidi="ar-SA"/>
    </w:rPr>
  </w:style>
  <w:style w:type="paragraph" w:styleId="Heading5">
    <w:name w:val="heading 5"/>
    <w:basedOn w:val="Normal"/>
    <w:next w:val="Normal"/>
    <w:link w:val="Heading5Char"/>
    <w:uiPriority w:val="9"/>
    <w:qFormat/>
    <w:rsid w:val="00E425CE"/>
    <w:pPr>
      <w:spacing w:before="240" w:after="60"/>
      <w:outlineLvl w:val="4"/>
    </w:pPr>
    <w:rPr>
      <w:rFonts w:cs="Traditional Arabic"/>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D02"/>
    <w:rPr>
      <w:rFonts w:asciiTheme="majorHAnsi" w:eastAsiaTheme="majorEastAsia" w:hAnsiTheme="majorHAnsi" w:cstheme="majorBidi"/>
      <w:color w:val="365F91" w:themeColor="accent1" w:themeShade="BF"/>
      <w:sz w:val="32"/>
      <w:szCs w:val="32"/>
      <w:lang w:bidi="ar-SY"/>
    </w:rPr>
  </w:style>
  <w:style w:type="character" w:customStyle="1" w:styleId="Heading2Char">
    <w:name w:val="Heading 2 Char"/>
    <w:basedOn w:val="DefaultParagraphFont"/>
    <w:link w:val="Heading2"/>
    <w:uiPriority w:val="9"/>
    <w:rsid w:val="00464205"/>
    <w:rPr>
      <w:sz w:val="24"/>
      <w:szCs w:val="24"/>
      <w:lang w:val="x-none" w:eastAsia="x-none"/>
    </w:rPr>
  </w:style>
  <w:style w:type="character" w:customStyle="1" w:styleId="Heading3Char">
    <w:name w:val="Heading 3 Char"/>
    <w:basedOn w:val="DefaultParagraphFont"/>
    <w:link w:val="Heading3"/>
    <w:uiPriority w:val="9"/>
    <w:rsid w:val="00464205"/>
    <w:rPr>
      <w:rFonts w:asciiTheme="majorHAnsi" w:eastAsiaTheme="majorEastAsia" w:hAnsiTheme="majorHAnsi" w:cstheme="majorBidi"/>
      <w:color w:val="243F60" w:themeColor="accent1" w:themeShade="7F"/>
      <w:sz w:val="24"/>
      <w:szCs w:val="24"/>
      <w:lang w:bidi="ar-SY"/>
    </w:rPr>
  </w:style>
  <w:style w:type="paragraph" w:styleId="BodyText">
    <w:name w:val="Body Text"/>
    <w:aliases w:val=" Char"/>
    <w:basedOn w:val="Normal"/>
    <w:link w:val="BodyTextChar"/>
    <w:uiPriority w:val="99"/>
    <w:qFormat/>
    <w:rsid w:val="007959AC"/>
    <w:pPr>
      <w:bidi w:val="0"/>
      <w:spacing w:after="120"/>
    </w:pPr>
    <w:rPr>
      <w:lang w:bidi="ar-SA"/>
    </w:rPr>
  </w:style>
  <w:style w:type="character" w:customStyle="1" w:styleId="BodyTextChar">
    <w:name w:val="Body Text Char"/>
    <w:aliases w:val=" Char Char"/>
    <w:basedOn w:val="DefaultParagraphFont"/>
    <w:link w:val="BodyText"/>
    <w:uiPriority w:val="99"/>
    <w:rsid w:val="007959AC"/>
    <w:rPr>
      <w:sz w:val="24"/>
      <w:szCs w:val="24"/>
      <w:lang w:val="en-US" w:eastAsia="en-US" w:bidi="ar-SA"/>
    </w:rPr>
  </w:style>
  <w:style w:type="paragraph" w:customStyle="1" w:styleId="AbstractandKeywordsHeading">
    <w:name w:val="Abstract and Keywords Heading"/>
    <w:basedOn w:val="Normal"/>
    <w:rsid w:val="008066DC"/>
    <w:pPr>
      <w:bidi w:val="0"/>
      <w:ind w:left="851" w:right="851"/>
    </w:pPr>
    <w:rPr>
      <w:b/>
      <w:bCs/>
      <w:sz w:val="20"/>
      <w:szCs w:val="20"/>
      <w:lang w:bidi="ar-SA"/>
    </w:rPr>
  </w:style>
  <w:style w:type="paragraph" w:styleId="BodyTextIndent">
    <w:name w:val="Body Text Indent"/>
    <w:basedOn w:val="Normal"/>
    <w:rsid w:val="008066DC"/>
    <w:pPr>
      <w:bidi w:val="0"/>
      <w:spacing w:after="120"/>
      <w:ind w:left="360"/>
    </w:pPr>
    <w:rPr>
      <w:lang w:bidi="ar-SA"/>
    </w:rPr>
  </w:style>
  <w:style w:type="paragraph" w:customStyle="1" w:styleId="Text">
    <w:name w:val="Text"/>
    <w:basedOn w:val="Normal"/>
    <w:rsid w:val="008066DC"/>
    <w:pPr>
      <w:bidi w:val="0"/>
      <w:ind w:firstLine="284"/>
      <w:jc w:val="both"/>
    </w:pPr>
    <w:rPr>
      <w:sz w:val="20"/>
      <w:lang w:val="en-GB" w:eastAsia="hr-HR" w:bidi="ar-SA"/>
    </w:rPr>
  </w:style>
  <w:style w:type="table" w:styleId="TableGrid">
    <w:name w:val="Table Grid"/>
    <w:basedOn w:val="TableNormal"/>
    <w:uiPriority w:val="59"/>
    <w:rsid w:val="00864D1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locked/>
    <w:rsid w:val="005E329C"/>
    <w:rPr>
      <w:sz w:val="24"/>
      <w:szCs w:val="24"/>
      <w:lang w:val="en-US" w:eastAsia="en-US" w:bidi="ar-SY"/>
    </w:rPr>
  </w:style>
  <w:style w:type="paragraph" w:styleId="BodyText2">
    <w:name w:val="Body Text 2"/>
    <w:basedOn w:val="Normal"/>
    <w:link w:val="BodyText2Char"/>
    <w:rsid w:val="005E329C"/>
    <w:pPr>
      <w:spacing w:after="120" w:line="480" w:lineRule="auto"/>
    </w:pPr>
  </w:style>
  <w:style w:type="paragraph" w:styleId="Header">
    <w:name w:val="header"/>
    <w:basedOn w:val="Normal"/>
    <w:link w:val="HeaderChar"/>
    <w:uiPriority w:val="99"/>
    <w:rsid w:val="00320D14"/>
    <w:pPr>
      <w:tabs>
        <w:tab w:val="center" w:pos="4320"/>
        <w:tab w:val="right" w:pos="8640"/>
      </w:tabs>
    </w:pPr>
  </w:style>
  <w:style w:type="character" w:customStyle="1" w:styleId="HeaderChar">
    <w:name w:val="Header Char"/>
    <w:link w:val="Header"/>
    <w:uiPriority w:val="99"/>
    <w:locked/>
    <w:rsid w:val="00464205"/>
    <w:rPr>
      <w:sz w:val="24"/>
      <w:szCs w:val="24"/>
      <w:lang w:bidi="ar-SY"/>
    </w:rPr>
  </w:style>
  <w:style w:type="paragraph" w:styleId="Footer">
    <w:name w:val="footer"/>
    <w:basedOn w:val="Normal"/>
    <w:link w:val="FooterChar"/>
    <w:uiPriority w:val="99"/>
    <w:rsid w:val="00320D14"/>
    <w:pPr>
      <w:tabs>
        <w:tab w:val="center" w:pos="4320"/>
        <w:tab w:val="right" w:pos="8640"/>
      </w:tabs>
    </w:pPr>
  </w:style>
  <w:style w:type="character" w:customStyle="1" w:styleId="FooterChar">
    <w:name w:val="Footer Char"/>
    <w:link w:val="Footer"/>
    <w:uiPriority w:val="99"/>
    <w:locked/>
    <w:rsid w:val="00464205"/>
    <w:rPr>
      <w:sz w:val="24"/>
      <w:szCs w:val="24"/>
      <w:lang w:bidi="ar-SY"/>
    </w:rPr>
  </w:style>
  <w:style w:type="character" w:styleId="PageNumber">
    <w:name w:val="page number"/>
    <w:basedOn w:val="DefaultParagraphFont"/>
    <w:uiPriority w:val="99"/>
    <w:rsid w:val="006A5FCF"/>
  </w:style>
  <w:style w:type="paragraph" w:styleId="NoSpacing">
    <w:name w:val="No Spacing"/>
    <w:basedOn w:val="Normal"/>
    <w:link w:val="NoSpacingChar"/>
    <w:uiPriority w:val="1"/>
    <w:qFormat/>
    <w:rsid w:val="00CB4FE9"/>
    <w:pPr>
      <w:bidi w:val="0"/>
    </w:pPr>
    <w:rPr>
      <w:rFonts w:ascii="Calibri" w:hAnsi="Calibri" w:cs="Arial"/>
      <w:sz w:val="22"/>
      <w:szCs w:val="22"/>
      <w:lang w:bidi="en-US"/>
    </w:rPr>
  </w:style>
  <w:style w:type="character" w:customStyle="1" w:styleId="NoSpacingChar">
    <w:name w:val="No Spacing Char"/>
    <w:basedOn w:val="DefaultParagraphFont"/>
    <w:link w:val="NoSpacing"/>
    <w:uiPriority w:val="1"/>
    <w:rsid w:val="00CB4FE9"/>
    <w:rPr>
      <w:rFonts w:ascii="Calibri" w:hAnsi="Calibri" w:cs="Arial"/>
      <w:sz w:val="22"/>
      <w:szCs w:val="22"/>
      <w:lang w:bidi="en-US"/>
    </w:rPr>
  </w:style>
  <w:style w:type="paragraph" w:styleId="NormalWeb">
    <w:name w:val="Normal (Web)"/>
    <w:basedOn w:val="Normal"/>
    <w:link w:val="NormalWebChar"/>
    <w:rsid w:val="00CB4FE9"/>
    <w:pPr>
      <w:bidi w:val="0"/>
      <w:spacing w:before="100" w:beforeAutospacing="1" w:after="100" w:afterAutospacing="1" w:line="276" w:lineRule="auto"/>
    </w:pPr>
    <w:rPr>
      <w:rFonts w:cs="Arial"/>
      <w:sz w:val="22"/>
      <w:szCs w:val="22"/>
      <w:lang w:bidi="ar-SA"/>
    </w:rPr>
  </w:style>
  <w:style w:type="character" w:customStyle="1" w:styleId="NormalWebChar">
    <w:name w:val="Normal (Web) Char"/>
    <w:basedOn w:val="DefaultParagraphFont"/>
    <w:link w:val="NormalWeb"/>
    <w:rsid w:val="00CB4FE9"/>
    <w:rPr>
      <w:rFonts w:cs="Arial"/>
      <w:sz w:val="22"/>
      <w:szCs w:val="22"/>
    </w:rPr>
  </w:style>
  <w:style w:type="paragraph" w:styleId="ListParagraph">
    <w:name w:val="List Paragraph"/>
    <w:basedOn w:val="Normal"/>
    <w:uiPriority w:val="34"/>
    <w:qFormat/>
    <w:rsid w:val="00B516AD"/>
    <w:pPr>
      <w:ind w:left="720"/>
      <w:contextualSpacing/>
    </w:pPr>
    <w:rPr>
      <w:lang w:bidi="ar-SA"/>
    </w:rPr>
  </w:style>
  <w:style w:type="character" w:styleId="Hyperlink">
    <w:name w:val="Hyperlink"/>
    <w:basedOn w:val="DefaultParagraphFont"/>
    <w:unhideWhenUsed/>
    <w:rsid w:val="00B958F6"/>
    <w:rPr>
      <w:color w:val="0000FF"/>
      <w:u w:val="single"/>
    </w:rPr>
  </w:style>
  <w:style w:type="paragraph" w:styleId="BalloonText">
    <w:name w:val="Balloon Text"/>
    <w:basedOn w:val="Normal"/>
    <w:link w:val="BalloonTextChar"/>
    <w:uiPriority w:val="99"/>
    <w:rsid w:val="00551685"/>
    <w:rPr>
      <w:rFonts w:ascii="Tahoma" w:hAnsi="Tahoma" w:cs="Tahoma"/>
      <w:sz w:val="16"/>
      <w:szCs w:val="16"/>
    </w:rPr>
  </w:style>
  <w:style w:type="character" w:customStyle="1" w:styleId="BalloonTextChar">
    <w:name w:val="Balloon Text Char"/>
    <w:basedOn w:val="DefaultParagraphFont"/>
    <w:link w:val="BalloonText"/>
    <w:uiPriority w:val="99"/>
    <w:rsid w:val="00551685"/>
    <w:rPr>
      <w:rFonts w:ascii="Tahoma" w:hAnsi="Tahoma" w:cs="Tahoma"/>
      <w:sz w:val="16"/>
      <w:szCs w:val="16"/>
      <w:lang w:bidi="ar-SY"/>
    </w:rPr>
  </w:style>
  <w:style w:type="paragraph" w:customStyle="1" w:styleId="ali">
    <w:name w:val="ali"/>
    <w:basedOn w:val="ListParagraph"/>
    <w:link w:val="aliChar"/>
    <w:qFormat/>
    <w:rsid w:val="001E45D2"/>
    <w:pPr>
      <w:numPr>
        <w:numId w:val="1"/>
      </w:numPr>
      <w:bidi w:val="0"/>
      <w:spacing w:line="360" w:lineRule="auto"/>
      <w:ind w:left="284"/>
      <w:jc w:val="lowKashida"/>
    </w:pPr>
    <w:rPr>
      <w:rFonts w:cs="Traditional Arabic"/>
      <w:b/>
      <w:bCs/>
      <w:sz w:val="28"/>
      <w:szCs w:val="28"/>
      <w:lang w:eastAsia="ar-SA"/>
    </w:rPr>
  </w:style>
  <w:style w:type="character" w:customStyle="1" w:styleId="aliChar">
    <w:name w:val="ali Char"/>
    <w:basedOn w:val="DefaultParagraphFont"/>
    <w:link w:val="ali"/>
    <w:rsid w:val="001E45D2"/>
    <w:rPr>
      <w:rFonts w:cs="Traditional Arabic"/>
      <w:b/>
      <w:bCs/>
      <w:sz w:val="28"/>
      <w:szCs w:val="28"/>
      <w:lang w:eastAsia="ar-SA"/>
    </w:rPr>
  </w:style>
  <w:style w:type="paragraph" w:customStyle="1" w:styleId="Default">
    <w:name w:val="Default"/>
    <w:rsid w:val="003B7937"/>
    <w:pPr>
      <w:autoSpaceDE w:val="0"/>
      <w:autoSpaceDN w:val="0"/>
      <w:adjustRightInd w:val="0"/>
    </w:pPr>
    <w:rPr>
      <w:rFonts w:eastAsia="Calibri"/>
      <w:color w:val="000000"/>
      <w:sz w:val="24"/>
      <w:szCs w:val="24"/>
    </w:rPr>
  </w:style>
  <w:style w:type="character" w:customStyle="1" w:styleId="yshortcuts">
    <w:name w:val="yshortcuts"/>
    <w:basedOn w:val="DefaultParagraphFont"/>
    <w:rsid w:val="00A71DAD"/>
  </w:style>
  <w:style w:type="character" w:customStyle="1" w:styleId="FontStyle133">
    <w:name w:val="Font Style133"/>
    <w:basedOn w:val="DefaultParagraphFont"/>
    <w:rsid w:val="00425708"/>
    <w:rPr>
      <w:rFonts w:ascii="Times New Roman" w:hAnsi="Times New Roman" w:cs="Times New Roman" w:hint="default"/>
      <w:color w:val="000000"/>
      <w:sz w:val="20"/>
      <w:szCs w:val="20"/>
      <w:lang w:bidi="ar-SA"/>
    </w:rPr>
  </w:style>
  <w:style w:type="paragraph" w:customStyle="1" w:styleId="Style20">
    <w:name w:val="Style20"/>
    <w:basedOn w:val="Normal"/>
    <w:rsid w:val="00A9241C"/>
    <w:pPr>
      <w:widowControl w:val="0"/>
      <w:autoSpaceDE w:val="0"/>
      <w:autoSpaceDN w:val="0"/>
      <w:bidi w:val="0"/>
      <w:adjustRightInd w:val="0"/>
      <w:spacing w:line="245" w:lineRule="exact"/>
      <w:ind w:hanging="1075"/>
    </w:pPr>
    <w:rPr>
      <w:lang w:bidi="ar-SA"/>
    </w:rPr>
  </w:style>
  <w:style w:type="character" w:customStyle="1" w:styleId="FontStyle128">
    <w:name w:val="Font Style128"/>
    <w:basedOn w:val="DefaultParagraphFont"/>
    <w:rsid w:val="00A9241C"/>
    <w:rPr>
      <w:rFonts w:ascii="Times New Roman" w:hAnsi="Times New Roman" w:cs="Times New Roman"/>
      <w:color w:val="000000"/>
      <w:sz w:val="18"/>
      <w:szCs w:val="18"/>
      <w:lang w:bidi="ar-SA"/>
    </w:rPr>
  </w:style>
  <w:style w:type="table" w:customStyle="1" w:styleId="TableGrid1">
    <w:name w:val="Table Grid1"/>
    <w:basedOn w:val="TableNormal"/>
    <w:next w:val="TableGrid"/>
    <w:rsid w:val="00A9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1C1D04"/>
    <w:rPr>
      <w:i/>
      <w:iCs/>
      <w:color w:val="4F81BD" w:themeColor="accent1"/>
    </w:rPr>
  </w:style>
  <w:style w:type="paragraph" w:customStyle="1" w:styleId="TableParagraph">
    <w:name w:val="Table Paragraph"/>
    <w:basedOn w:val="Normal"/>
    <w:uiPriority w:val="1"/>
    <w:qFormat/>
    <w:rsid w:val="00464205"/>
    <w:pPr>
      <w:widowControl w:val="0"/>
      <w:autoSpaceDE w:val="0"/>
      <w:autoSpaceDN w:val="0"/>
      <w:bidi w:val="0"/>
      <w:adjustRightInd w:val="0"/>
    </w:pPr>
    <w:rPr>
      <w:lang w:bidi="ar-SA"/>
    </w:rPr>
  </w:style>
  <w:style w:type="paragraph" w:customStyle="1" w:styleId="a">
    <w:name w:val=".."/>
    <w:basedOn w:val="Default"/>
    <w:next w:val="Default"/>
    <w:uiPriority w:val="99"/>
    <w:rsid w:val="00464205"/>
    <w:rPr>
      <w:rFonts w:ascii="JBCCPA+TimesNewRoman" w:eastAsia="Times New Roman" w:hAnsi="JBCCPA+TimesNewRoman"/>
      <w:color w:val="auto"/>
    </w:rPr>
  </w:style>
  <w:style w:type="paragraph" w:customStyle="1" w:styleId="ListParagraph1">
    <w:name w:val="List Paragraph1"/>
    <w:basedOn w:val="Normal"/>
    <w:qFormat/>
    <w:rsid w:val="00464205"/>
    <w:pPr>
      <w:ind w:left="720"/>
      <w:contextualSpacing/>
    </w:pPr>
    <w:rPr>
      <w:rFonts w:cs="Traditional Arabic"/>
      <w:sz w:val="20"/>
      <w:lang w:bidi="ar-SA"/>
    </w:rPr>
  </w:style>
  <w:style w:type="character" w:customStyle="1" w:styleId="longtext">
    <w:name w:val="long_text"/>
    <w:rsid w:val="00464205"/>
  </w:style>
  <w:style w:type="character" w:customStyle="1" w:styleId="hps">
    <w:name w:val="hps"/>
    <w:rsid w:val="00464205"/>
  </w:style>
  <w:style w:type="character" w:customStyle="1" w:styleId="FontStyle14">
    <w:name w:val="Font Style14"/>
    <w:basedOn w:val="DefaultParagraphFont"/>
    <w:uiPriority w:val="99"/>
    <w:rsid w:val="00E85EB5"/>
    <w:rPr>
      <w:rFonts w:ascii="Palatino Linotype" w:hAnsi="Palatino Linotype" w:cs="Palatino Linotype"/>
      <w:sz w:val="24"/>
      <w:szCs w:val="24"/>
      <w:lang w:bidi="ar-SA"/>
    </w:rPr>
  </w:style>
  <w:style w:type="character" w:customStyle="1" w:styleId="Heading4Char">
    <w:name w:val="Heading 4 Char"/>
    <w:basedOn w:val="DefaultParagraphFont"/>
    <w:link w:val="Heading4"/>
    <w:uiPriority w:val="9"/>
    <w:rsid w:val="00540C91"/>
    <w:rPr>
      <w:rFonts w:asciiTheme="majorHAnsi" w:eastAsiaTheme="majorEastAsia" w:hAnsiTheme="majorHAnsi" w:cstheme="majorBidi"/>
      <w:b/>
      <w:bCs/>
      <w:i/>
      <w:iCs/>
      <w:color w:val="4F81BD" w:themeColor="accent1"/>
      <w:sz w:val="22"/>
      <w:szCs w:val="22"/>
      <w:lang w:val="en-IN" w:eastAsia="en-IN"/>
    </w:rPr>
  </w:style>
  <w:style w:type="character" w:styleId="CommentReference">
    <w:name w:val="annotation reference"/>
    <w:basedOn w:val="DefaultParagraphFont"/>
    <w:uiPriority w:val="99"/>
    <w:semiHidden/>
    <w:unhideWhenUsed/>
    <w:rsid w:val="00540C91"/>
    <w:rPr>
      <w:sz w:val="16"/>
      <w:szCs w:val="16"/>
    </w:rPr>
  </w:style>
  <w:style w:type="paragraph" w:styleId="CommentText">
    <w:name w:val="annotation text"/>
    <w:basedOn w:val="Normal"/>
    <w:link w:val="CommentTextChar"/>
    <w:uiPriority w:val="99"/>
    <w:semiHidden/>
    <w:unhideWhenUsed/>
    <w:rsid w:val="00540C91"/>
    <w:pPr>
      <w:bidi w:val="0"/>
      <w:spacing w:after="200"/>
    </w:pPr>
    <w:rPr>
      <w:rFonts w:asciiTheme="minorHAnsi" w:eastAsiaTheme="minorEastAsia" w:hAnsiTheme="minorHAnsi" w:cstheme="minorBidi"/>
      <w:sz w:val="20"/>
      <w:szCs w:val="20"/>
      <w:lang w:val="en-IN" w:eastAsia="en-IN" w:bidi="ar-SA"/>
    </w:rPr>
  </w:style>
  <w:style w:type="character" w:customStyle="1" w:styleId="CommentTextChar">
    <w:name w:val="Comment Text Char"/>
    <w:basedOn w:val="DefaultParagraphFont"/>
    <w:link w:val="CommentText"/>
    <w:uiPriority w:val="99"/>
    <w:semiHidden/>
    <w:rsid w:val="00540C91"/>
    <w:rPr>
      <w:rFonts w:asciiTheme="minorHAnsi" w:eastAsiaTheme="minorEastAsia" w:hAnsiTheme="minorHAnsi" w:cstheme="minorBidi"/>
      <w:lang w:val="en-IN" w:eastAsia="en-IN"/>
    </w:rPr>
  </w:style>
  <w:style w:type="paragraph" w:styleId="CommentSubject">
    <w:name w:val="annotation subject"/>
    <w:basedOn w:val="CommentText"/>
    <w:next w:val="CommentText"/>
    <w:link w:val="CommentSubjectChar"/>
    <w:uiPriority w:val="99"/>
    <w:semiHidden/>
    <w:unhideWhenUsed/>
    <w:rsid w:val="00540C91"/>
    <w:rPr>
      <w:b/>
      <w:bCs/>
    </w:rPr>
  </w:style>
  <w:style w:type="character" w:customStyle="1" w:styleId="CommentSubjectChar">
    <w:name w:val="Comment Subject Char"/>
    <w:basedOn w:val="CommentTextChar"/>
    <w:link w:val="CommentSubject"/>
    <w:uiPriority w:val="99"/>
    <w:semiHidden/>
    <w:rsid w:val="00540C91"/>
    <w:rPr>
      <w:rFonts w:asciiTheme="minorHAnsi" w:eastAsiaTheme="minorEastAsia" w:hAnsiTheme="minorHAnsi" w:cstheme="minorBidi"/>
      <w:b/>
      <w:bCs/>
      <w:lang w:val="en-IN" w:eastAsia="en-IN"/>
    </w:rPr>
  </w:style>
  <w:style w:type="character" w:customStyle="1" w:styleId="Heading5Char">
    <w:name w:val="Heading 5 Char"/>
    <w:basedOn w:val="DefaultParagraphFont"/>
    <w:link w:val="Heading5"/>
    <w:uiPriority w:val="9"/>
    <w:rsid w:val="00540C91"/>
    <w:rPr>
      <w:rFonts w:cs="Traditional Arabic"/>
      <w:b/>
      <w:bCs/>
      <w:i/>
      <w:iCs/>
      <w:sz w:val="26"/>
      <w:szCs w:val="26"/>
    </w:rPr>
  </w:style>
  <w:style w:type="paragraph" w:customStyle="1" w:styleId="M-code">
    <w:name w:val="M-code"/>
    <w:basedOn w:val="Default"/>
    <w:next w:val="Default"/>
    <w:uiPriority w:val="99"/>
    <w:rsid w:val="00540C91"/>
    <w:rPr>
      <w:rFonts w:eastAsiaTheme="minorEastAsia"/>
      <w:color w:val="auto"/>
      <w:lang w:val="en-IN" w:eastAsia="en-IN"/>
    </w:rPr>
  </w:style>
  <w:style w:type="character" w:styleId="PlaceholderText">
    <w:name w:val="Placeholder Text"/>
    <w:basedOn w:val="DefaultParagraphFont"/>
    <w:uiPriority w:val="99"/>
    <w:semiHidden/>
    <w:rsid w:val="00540C91"/>
    <w:rPr>
      <w:color w:val="808080"/>
    </w:rPr>
  </w:style>
  <w:style w:type="paragraph" w:styleId="Title">
    <w:name w:val="Title"/>
    <w:basedOn w:val="Normal"/>
    <w:link w:val="TitleChar"/>
    <w:qFormat/>
    <w:rsid w:val="00693639"/>
    <w:pPr>
      <w:bidi w:val="0"/>
      <w:jc w:val="center"/>
    </w:pPr>
    <w:rPr>
      <w:rFonts w:ascii="Dutch801 XBd BT" w:hAnsi="Dutch801 XBd BT" w:cs="Traditional Arabic"/>
      <w:sz w:val="52"/>
      <w:szCs w:val="30"/>
      <w:lang w:bidi="ar-SA"/>
    </w:rPr>
  </w:style>
  <w:style w:type="character" w:customStyle="1" w:styleId="TitleChar">
    <w:name w:val="Title Char"/>
    <w:basedOn w:val="DefaultParagraphFont"/>
    <w:link w:val="Title"/>
    <w:rsid w:val="00693639"/>
    <w:rPr>
      <w:rFonts w:ascii="Dutch801 XBd BT" w:hAnsi="Dutch801 XBd BT" w:cs="Traditional Arabic"/>
      <w:sz w:val="52"/>
      <w:szCs w:val="30"/>
    </w:rPr>
  </w:style>
  <w:style w:type="paragraph" w:styleId="BodyTextIndent2">
    <w:name w:val="Body Text Indent 2"/>
    <w:basedOn w:val="Normal"/>
    <w:link w:val="BodyTextIndent2Char"/>
    <w:rsid w:val="00FE7F2B"/>
    <w:pPr>
      <w:bidi w:val="0"/>
      <w:spacing w:after="120" w:line="480" w:lineRule="auto"/>
      <w:ind w:left="360"/>
    </w:pPr>
    <w:rPr>
      <w:lang w:bidi="ar-SA"/>
    </w:rPr>
  </w:style>
  <w:style w:type="character" w:customStyle="1" w:styleId="BodyTextIndent2Char">
    <w:name w:val="Body Text Indent 2 Char"/>
    <w:basedOn w:val="DefaultParagraphFont"/>
    <w:link w:val="BodyTextIndent2"/>
    <w:rsid w:val="00FE7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0926">
      <w:bodyDiv w:val="1"/>
      <w:marLeft w:val="0"/>
      <w:marRight w:val="0"/>
      <w:marTop w:val="0"/>
      <w:marBottom w:val="0"/>
      <w:divBdr>
        <w:top w:val="none" w:sz="0" w:space="0" w:color="auto"/>
        <w:left w:val="none" w:sz="0" w:space="0" w:color="auto"/>
        <w:bottom w:val="none" w:sz="0" w:space="0" w:color="auto"/>
        <w:right w:val="none" w:sz="0" w:space="0" w:color="auto"/>
      </w:divBdr>
    </w:div>
    <w:div w:id="359012963">
      <w:bodyDiv w:val="1"/>
      <w:marLeft w:val="0"/>
      <w:marRight w:val="0"/>
      <w:marTop w:val="0"/>
      <w:marBottom w:val="0"/>
      <w:divBdr>
        <w:top w:val="none" w:sz="0" w:space="0" w:color="auto"/>
        <w:left w:val="none" w:sz="0" w:space="0" w:color="auto"/>
        <w:bottom w:val="none" w:sz="0" w:space="0" w:color="auto"/>
        <w:right w:val="none" w:sz="0" w:space="0" w:color="auto"/>
      </w:divBdr>
    </w:div>
    <w:div w:id="619726490">
      <w:bodyDiv w:val="1"/>
      <w:marLeft w:val="0"/>
      <w:marRight w:val="0"/>
      <w:marTop w:val="0"/>
      <w:marBottom w:val="0"/>
      <w:divBdr>
        <w:top w:val="none" w:sz="0" w:space="0" w:color="auto"/>
        <w:left w:val="none" w:sz="0" w:space="0" w:color="auto"/>
        <w:bottom w:val="none" w:sz="0" w:space="0" w:color="auto"/>
        <w:right w:val="none" w:sz="0" w:space="0" w:color="auto"/>
      </w:divBdr>
    </w:div>
    <w:div w:id="676350909">
      <w:bodyDiv w:val="1"/>
      <w:marLeft w:val="0"/>
      <w:marRight w:val="0"/>
      <w:marTop w:val="0"/>
      <w:marBottom w:val="0"/>
      <w:divBdr>
        <w:top w:val="none" w:sz="0" w:space="0" w:color="auto"/>
        <w:left w:val="none" w:sz="0" w:space="0" w:color="auto"/>
        <w:bottom w:val="none" w:sz="0" w:space="0" w:color="auto"/>
        <w:right w:val="none" w:sz="0" w:space="0" w:color="auto"/>
      </w:divBdr>
    </w:div>
    <w:div w:id="849100687">
      <w:bodyDiv w:val="1"/>
      <w:marLeft w:val="0"/>
      <w:marRight w:val="0"/>
      <w:marTop w:val="0"/>
      <w:marBottom w:val="0"/>
      <w:divBdr>
        <w:top w:val="none" w:sz="0" w:space="0" w:color="auto"/>
        <w:left w:val="none" w:sz="0" w:space="0" w:color="auto"/>
        <w:bottom w:val="none" w:sz="0" w:space="0" w:color="auto"/>
        <w:right w:val="none" w:sz="0" w:space="0" w:color="auto"/>
      </w:divBdr>
    </w:div>
    <w:div w:id="869102759">
      <w:bodyDiv w:val="1"/>
      <w:marLeft w:val="0"/>
      <w:marRight w:val="0"/>
      <w:marTop w:val="0"/>
      <w:marBottom w:val="0"/>
      <w:divBdr>
        <w:top w:val="none" w:sz="0" w:space="0" w:color="auto"/>
        <w:left w:val="none" w:sz="0" w:space="0" w:color="auto"/>
        <w:bottom w:val="none" w:sz="0" w:space="0" w:color="auto"/>
        <w:right w:val="none" w:sz="0" w:space="0" w:color="auto"/>
      </w:divBdr>
    </w:div>
    <w:div w:id="895508776">
      <w:bodyDiv w:val="1"/>
      <w:marLeft w:val="0"/>
      <w:marRight w:val="0"/>
      <w:marTop w:val="0"/>
      <w:marBottom w:val="0"/>
      <w:divBdr>
        <w:top w:val="none" w:sz="0" w:space="0" w:color="auto"/>
        <w:left w:val="none" w:sz="0" w:space="0" w:color="auto"/>
        <w:bottom w:val="none" w:sz="0" w:space="0" w:color="auto"/>
        <w:right w:val="none" w:sz="0" w:space="0" w:color="auto"/>
      </w:divBdr>
    </w:div>
    <w:div w:id="953554931">
      <w:bodyDiv w:val="1"/>
      <w:marLeft w:val="0"/>
      <w:marRight w:val="0"/>
      <w:marTop w:val="0"/>
      <w:marBottom w:val="0"/>
      <w:divBdr>
        <w:top w:val="none" w:sz="0" w:space="0" w:color="auto"/>
        <w:left w:val="none" w:sz="0" w:space="0" w:color="auto"/>
        <w:bottom w:val="none" w:sz="0" w:space="0" w:color="auto"/>
        <w:right w:val="none" w:sz="0" w:space="0" w:color="auto"/>
      </w:divBdr>
    </w:div>
    <w:div w:id="978191921">
      <w:bodyDiv w:val="1"/>
      <w:marLeft w:val="0"/>
      <w:marRight w:val="0"/>
      <w:marTop w:val="0"/>
      <w:marBottom w:val="0"/>
      <w:divBdr>
        <w:top w:val="none" w:sz="0" w:space="0" w:color="auto"/>
        <w:left w:val="none" w:sz="0" w:space="0" w:color="auto"/>
        <w:bottom w:val="none" w:sz="0" w:space="0" w:color="auto"/>
        <w:right w:val="none" w:sz="0" w:space="0" w:color="auto"/>
      </w:divBdr>
    </w:div>
    <w:div w:id="1030691295">
      <w:bodyDiv w:val="1"/>
      <w:marLeft w:val="0"/>
      <w:marRight w:val="0"/>
      <w:marTop w:val="0"/>
      <w:marBottom w:val="0"/>
      <w:divBdr>
        <w:top w:val="none" w:sz="0" w:space="0" w:color="auto"/>
        <w:left w:val="none" w:sz="0" w:space="0" w:color="auto"/>
        <w:bottom w:val="none" w:sz="0" w:space="0" w:color="auto"/>
        <w:right w:val="none" w:sz="0" w:space="0" w:color="auto"/>
      </w:divBdr>
    </w:div>
    <w:div w:id="1089934449">
      <w:bodyDiv w:val="1"/>
      <w:marLeft w:val="0"/>
      <w:marRight w:val="0"/>
      <w:marTop w:val="0"/>
      <w:marBottom w:val="0"/>
      <w:divBdr>
        <w:top w:val="none" w:sz="0" w:space="0" w:color="auto"/>
        <w:left w:val="none" w:sz="0" w:space="0" w:color="auto"/>
        <w:bottom w:val="none" w:sz="0" w:space="0" w:color="auto"/>
        <w:right w:val="none" w:sz="0" w:space="0" w:color="auto"/>
      </w:divBdr>
    </w:div>
    <w:div w:id="1134325168">
      <w:bodyDiv w:val="1"/>
      <w:marLeft w:val="0"/>
      <w:marRight w:val="0"/>
      <w:marTop w:val="0"/>
      <w:marBottom w:val="0"/>
      <w:divBdr>
        <w:top w:val="none" w:sz="0" w:space="0" w:color="auto"/>
        <w:left w:val="none" w:sz="0" w:space="0" w:color="auto"/>
        <w:bottom w:val="none" w:sz="0" w:space="0" w:color="auto"/>
        <w:right w:val="none" w:sz="0" w:space="0" w:color="auto"/>
      </w:divBdr>
    </w:div>
    <w:div w:id="1232082740">
      <w:bodyDiv w:val="1"/>
      <w:marLeft w:val="0"/>
      <w:marRight w:val="0"/>
      <w:marTop w:val="0"/>
      <w:marBottom w:val="0"/>
      <w:divBdr>
        <w:top w:val="none" w:sz="0" w:space="0" w:color="auto"/>
        <w:left w:val="none" w:sz="0" w:space="0" w:color="auto"/>
        <w:bottom w:val="none" w:sz="0" w:space="0" w:color="auto"/>
        <w:right w:val="none" w:sz="0" w:space="0" w:color="auto"/>
      </w:divBdr>
    </w:div>
    <w:div w:id="1349942539">
      <w:bodyDiv w:val="1"/>
      <w:marLeft w:val="0"/>
      <w:marRight w:val="0"/>
      <w:marTop w:val="0"/>
      <w:marBottom w:val="0"/>
      <w:divBdr>
        <w:top w:val="none" w:sz="0" w:space="0" w:color="auto"/>
        <w:left w:val="none" w:sz="0" w:space="0" w:color="auto"/>
        <w:bottom w:val="none" w:sz="0" w:space="0" w:color="auto"/>
        <w:right w:val="none" w:sz="0" w:space="0" w:color="auto"/>
      </w:divBdr>
    </w:div>
    <w:div w:id="1388915011">
      <w:bodyDiv w:val="1"/>
      <w:marLeft w:val="0"/>
      <w:marRight w:val="0"/>
      <w:marTop w:val="0"/>
      <w:marBottom w:val="0"/>
      <w:divBdr>
        <w:top w:val="none" w:sz="0" w:space="0" w:color="auto"/>
        <w:left w:val="none" w:sz="0" w:space="0" w:color="auto"/>
        <w:bottom w:val="none" w:sz="0" w:space="0" w:color="auto"/>
        <w:right w:val="none" w:sz="0" w:space="0" w:color="auto"/>
      </w:divBdr>
    </w:div>
    <w:div w:id="1412041250">
      <w:bodyDiv w:val="1"/>
      <w:marLeft w:val="0"/>
      <w:marRight w:val="0"/>
      <w:marTop w:val="0"/>
      <w:marBottom w:val="0"/>
      <w:divBdr>
        <w:top w:val="none" w:sz="0" w:space="0" w:color="auto"/>
        <w:left w:val="none" w:sz="0" w:space="0" w:color="auto"/>
        <w:bottom w:val="none" w:sz="0" w:space="0" w:color="auto"/>
        <w:right w:val="none" w:sz="0" w:space="0" w:color="auto"/>
      </w:divBdr>
    </w:div>
    <w:div w:id="1526795628">
      <w:bodyDiv w:val="1"/>
      <w:marLeft w:val="0"/>
      <w:marRight w:val="0"/>
      <w:marTop w:val="0"/>
      <w:marBottom w:val="0"/>
      <w:divBdr>
        <w:top w:val="none" w:sz="0" w:space="0" w:color="auto"/>
        <w:left w:val="none" w:sz="0" w:space="0" w:color="auto"/>
        <w:bottom w:val="none" w:sz="0" w:space="0" w:color="auto"/>
        <w:right w:val="none" w:sz="0" w:space="0" w:color="auto"/>
      </w:divBdr>
    </w:div>
    <w:div w:id="1620063454">
      <w:bodyDiv w:val="1"/>
      <w:marLeft w:val="0"/>
      <w:marRight w:val="0"/>
      <w:marTop w:val="0"/>
      <w:marBottom w:val="0"/>
      <w:divBdr>
        <w:top w:val="none" w:sz="0" w:space="0" w:color="auto"/>
        <w:left w:val="none" w:sz="0" w:space="0" w:color="auto"/>
        <w:bottom w:val="none" w:sz="0" w:space="0" w:color="auto"/>
        <w:right w:val="none" w:sz="0" w:space="0" w:color="auto"/>
      </w:divBdr>
    </w:div>
    <w:div w:id="1679193854">
      <w:bodyDiv w:val="1"/>
      <w:marLeft w:val="0"/>
      <w:marRight w:val="0"/>
      <w:marTop w:val="0"/>
      <w:marBottom w:val="0"/>
      <w:divBdr>
        <w:top w:val="none" w:sz="0" w:space="0" w:color="auto"/>
        <w:left w:val="none" w:sz="0" w:space="0" w:color="auto"/>
        <w:bottom w:val="none" w:sz="0" w:space="0" w:color="auto"/>
        <w:right w:val="none" w:sz="0" w:space="0" w:color="auto"/>
      </w:divBdr>
    </w:div>
    <w:div w:id="1689404581">
      <w:bodyDiv w:val="1"/>
      <w:marLeft w:val="0"/>
      <w:marRight w:val="0"/>
      <w:marTop w:val="0"/>
      <w:marBottom w:val="0"/>
      <w:divBdr>
        <w:top w:val="none" w:sz="0" w:space="0" w:color="auto"/>
        <w:left w:val="none" w:sz="0" w:space="0" w:color="auto"/>
        <w:bottom w:val="none" w:sz="0" w:space="0" w:color="auto"/>
        <w:right w:val="none" w:sz="0" w:space="0" w:color="auto"/>
      </w:divBdr>
    </w:div>
    <w:div w:id="1952281638">
      <w:bodyDiv w:val="1"/>
      <w:marLeft w:val="0"/>
      <w:marRight w:val="0"/>
      <w:marTop w:val="0"/>
      <w:marBottom w:val="0"/>
      <w:divBdr>
        <w:top w:val="none" w:sz="0" w:space="0" w:color="auto"/>
        <w:left w:val="none" w:sz="0" w:space="0" w:color="auto"/>
        <w:bottom w:val="none" w:sz="0" w:space="0" w:color="auto"/>
        <w:right w:val="none" w:sz="0" w:space="0" w:color="auto"/>
      </w:divBdr>
    </w:div>
    <w:div w:id="1974872291">
      <w:bodyDiv w:val="1"/>
      <w:marLeft w:val="0"/>
      <w:marRight w:val="0"/>
      <w:marTop w:val="0"/>
      <w:marBottom w:val="0"/>
      <w:divBdr>
        <w:top w:val="none" w:sz="0" w:space="0" w:color="auto"/>
        <w:left w:val="none" w:sz="0" w:space="0" w:color="auto"/>
        <w:bottom w:val="none" w:sz="0" w:space="0" w:color="auto"/>
        <w:right w:val="none" w:sz="0" w:space="0" w:color="auto"/>
      </w:divBdr>
    </w:div>
    <w:div w:id="1977905561">
      <w:bodyDiv w:val="1"/>
      <w:marLeft w:val="0"/>
      <w:marRight w:val="0"/>
      <w:marTop w:val="0"/>
      <w:marBottom w:val="0"/>
      <w:divBdr>
        <w:top w:val="none" w:sz="0" w:space="0" w:color="auto"/>
        <w:left w:val="none" w:sz="0" w:space="0" w:color="auto"/>
        <w:bottom w:val="none" w:sz="0" w:space="0" w:color="auto"/>
        <w:right w:val="none" w:sz="0" w:space="0" w:color="auto"/>
      </w:divBdr>
    </w:div>
    <w:div w:id="19862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BAAC-1CA8-4EEF-9941-18446AF0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3272</Words>
  <Characters>18651</Characters>
  <Application>Microsoft Office Word</Application>
  <DocSecurity>0</DocSecurity>
  <Lines>155</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ISSN  1999-8716</vt:lpstr>
      <vt:lpstr>ISSN  1999-8716</vt:lpstr>
    </vt:vector>
  </TitlesOfParts>
  <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1999-8716</dc:title>
  <dc:creator>hind</dc:creator>
  <cp:lastModifiedBy>flower</cp:lastModifiedBy>
  <cp:revision>8</cp:revision>
  <cp:lastPrinted>2014-09-20T06:10:00Z</cp:lastPrinted>
  <dcterms:created xsi:type="dcterms:W3CDTF">2015-03-19T05:40:00Z</dcterms:created>
  <dcterms:modified xsi:type="dcterms:W3CDTF">2015-03-22T04:21:00Z</dcterms:modified>
</cp:coreProperties>
</file>